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76" w:rsidRPr="00302476" w:rsidRDefault="00302476" w:rsidP="00302476">
      <w:pPr>
        <w:jc w:val="right"/>
        <w:rPr>
          <w:rFonts w:cs="Arial"/>
          <w:i/>
          <w:sz w:val="28"/>
        </w:rPr>
      </w:pPr>
      <w:r w:rsidRPr="00302476">
        <w:rPr>
          <w:rFonts w:cs="Arial"/>
          <w:i/>
          <w:sz w:val="28"/>
        </w:rPr>
        <w:t>Załącznik nr 1 do umowy</w:t>
      </w:r>
    </w:p>
    <w:p w:rsidR="002A4D73" w:rsidRPr="00172BB7" w:rsidRDefault="0014074E" w:rsidP="00172BB7">
      <w:pPr>
        <w:rPr>
          <w:rFonts w:cs="Arial"/>
          <w:b/>
          <w:sz w:val="28"/>
        </w:rPr>
      </w:pPr>
      <w:r w:rsidRPr="00172BB7">
        <w:rPr>
          <w:rFonts w:cs="Arial"/>
          <w:b/>
          <w:sz w:val="28"/>
        </w:rPr>
        <w:t>Wymiana zewnętrznej stolarki okiennej i drzwiowej w budynku „Mewa” w Filii Krajowej Szkoły Skarbowości w Jastrzębiej Górze.</w:t>
      </w:r>
      <w:bookmarkStart w:id="0" w:name="_GoBack"/>
      <w:bookmarkEnd w:id="0"/>
    </w:p>
    <w:p w:rsidR="00172BB7" w:rsidRPr="001B662D" w:rsidRDefault="00172BB7" w:rsidP="00172BB7">
      <w:pPr>
        <w:rPr>
          <w:rFonts w:cs="Arial"/>
          <w:b/>
          <w:sz w:val="24"/>
        </w:rPr>
      </w:pPr>
      <w:r w:rsidRPr="001B662D">
        <w:rPr>
          <w:rFonts w:cs="Arial"/>
          <w:b/>
          <w:sz w:val="24"/>
        </w:rPr>
        <w:t>Tabela 1. Specyfikacja stolarki do wymiany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888"/>
        <w:gridCol w:w="3420"/>
        <w:gridCol w:w="1620"/>
        <w:gridCol w:w="720"/>
        <w:gridCol w:w="2095"/>
      </w:tblGrid>
      <w:tr w:rsidR="001B662D" w:rsidRPr="001B662D" w:rsidTr="006A1277">
        <w:trPr>
          <w:trHeight w:val="847"/>
        </w:trPr>
        <w:tc>
          <w:tcPr>
            <w:tcW w:w="480" w:type="dxa"/>
            <w:vAlign w:val="center"/>
          </w:tcPr>
          <w:p w:rsidR="001B662D" w:rsidRPr="001B662D" w:rsidRDefault="001B662D" w:rsidP="001B66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Lp.</w:t>
            </w:r>
          </w:p>
        </w:tc>
        <w:tc>
          <w:tcPr>
            <w:tcW w:w="888" w:type="dxa"/>
            <w:vAlign w:val="center"/>
          </w:tcPr>
          <w:p w:rsidR="001B662D" w:rsidRPr="001B662D" w:rsidRDefault="001B662D" w:rsidP="001B66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Symbol</w:t>
            </w:r>
          </w:p>
        </w:tc>
        <w:tc>
          <w:tcPr>
            <w:tcW w:w="3420" w:type="dxa"/>
            <w:vAlign w:val="center"/>
          </w:tcPr>
          <w:p w:rsidR="00A671AD" w:rsidRPr="001B662D" w:rsidRDefault="001B662D" w:rsidP="00CB7A1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Rysunek</w:t>
            </w:r>
          </w:p>
        </w:tc>
        <w:tc>
          <w:tcPr>
            <w:tcW w:w="1620" w:type="dxa"/>
            <w:vAlign w:val="center"/>
          </w:tcPr>
          <w:p w:rsidR="001B662D" w:rsidRDefault="001B662D" w:rsidP="00A671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Wymiary w świetle ościeży</w:t>
            </w:r>
          </w:p>
          <w:p w:rsidR="001B662D" w:rsidRPr="001B662D" w:rsidRDefault="001B662D" w:rsidP="00A671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szer. x wys. (mm)</w:t>
            </w:r>
          </w:p>
        </w:tc>
        <w:tc>
          <w:tcPr>
            <w:tcW w:w="720" w:type="dxa"/>
            <w:vAlign w:val="center"/>
          </w:tcPr>
          <w:p w:rsidR="001B662D" w:rsidRPr="001B662D" w:rsidRDefault="001B662D" w:rsidP="00A671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Ilość</w:t>
            </w:r>
          </w:p>
        </w:tc>
        <w:tc>
          <w:tcPr>
            <w:tcW w:w="2095" w:type="dxa"/>
            <w:vAlign w:val="center"/>
          </w:tcPr>
          <w:p w:rsidR="001B662D" w:rsidRPr="001B662D" w:rsidRDefault="001B662D" w:rsidP="001B66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Uwagi</w:t>
            </w:r>
          </w:p>
        </w:tc>
      </w:tr>
      <w:tr w:rsidR="001B662D" w:rsidRPr="006A1277" w:rsidTr="006A1277">
        <w:tc>
          <w:tcPr>
            <w:tcW w:w="480" w:type="dxa"/>
            <w:vAlign w:val="center"/>
          </w:tcPr>
          <w:p w:rsidR="001B662D" w:rsidRPr="001B662D" w:rsidRDefault="001B662D" w:rsidP="001B662D">
            <w:pPr>
              <w:jc w:val="center"/>
              <w:rPr>
                <w:rFonts w:cs="Arial"/>
              </w:rPr>
            </w:pPr>
            <w:r w:rsidRPr="001B662D">
              <w:rPr>
                <w:rFonts w:cs="Arial"/>
              </w:rPr>
              <w:t>1</w:t>
            </w:r>
          </w:p>
        </w:tc>
        <w:tc>
          <w:tcPr>
            <w:tcW w:w="888" w:type="dxa"/>
            <w:vAlign w:val="center"/>
          </w:tcPr>
          <w:p w:rsidR="001B662D" w:rsidRPr="001B662D" w:rsidRDefault="001B662D" w:rsidP="001B662D">
            <w:pPr>
              <w:jc w:val="center"/>
              <w:rPr>
                <w:rFonts w:cs="Arial"/>
              </w:rPr>
            </w:pPr>
            <w:r w:rsidRPr="001B662D">
              <w:rPr>
                <w:rFonts w:cs="Arial"/>
              </w:rPr>
              <w:t>D.1</w:t>
            </w:r>
          </w:p>
        </w:tc>
        <w:tc>
          <w:tcPr>
            <w:tcW w:w="3420" w:type="dxa"/>
          </w:tcPr>
          <w:p w:rsidR="001B662D" w:rsidRPr="001B662D" w:rsidRDefault="00CE431C" w:rsidP="00172BB7">
            <w:pPr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w:drawing>
                <wp:inline distT="0" distB="0" distL="0" distR="0" wp14:anchorId="14870050" wp14:editId="1A23C153">
                  <wp:extent cx="2129743" cy="2374955"/>
                  <wp:effectExtent l="0" t="0" r="4445" b="635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818" cy="2377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1B662D" w:rsidRPr="001B662D" w:rsidRDefault="00B4454A" w:rsidP="00A671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2040 x 2650</w:t>
            </w:r>
          </w:p>
        </w:tc>
        <w:tc>
          <w:tcPr>
            <w:tcW w:w="720" w:type="dxa"/>
          </w:tcPr>
          <w:p w:rsidR="001B662D" w:rsidRPr="001B662D" w:rsidRDefault="001B662D" w:rsidP="00A671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95" w:type="dxa"/>
          </w:tcPr>
          <w:p w:rsidR="003C5F99" w:rsidRPr="006A1277" w:rsidRDefault="00CB7A12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drzwi PCV jednoskrzydłowe,</w:t>
            </w:r>
          </w:p>
          <w:p w:rsidR="00CB7A12" w:rsidRPr="006A1277" w:rsidRDefault="00CB7A12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współczynnik przenikania ciepła U ≤ 1,3 W/m</w:t>
            </w:r>
            <w:r w:rsidRPr="006A1277">
              <w:rPr>
                <w:rFonts w:cs="Arial"/>
                <w:sz w:val="20"/>
                <w:vertAlign w:val="superscript"/>
              </w:rPr>
              <w:t>2</w:t>
            </w:r>
            <w:r w:rsidRPr="006A1277">
              <w:rPr>
                <w:rFonts w:cs="Arial"/>
                <w:sz w:val="20"/>
              </w:rPr>
              <w:t>K,</w:t>
            </w:r>
          </w:p>
          <w:p w:rsidR="00CB7A12" w:rsidRPr="006A1277" w:rsidRDefault="00CB7A12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profil 6-komorowy,</w:t>
            </w:r>
          </w:p>
          <w:p w:rsidR="00A03A4D" w:rsidRPr="006A1277" w:rsidRDefault="00CB7A12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kolor obustronnie biały</w:t>
            </w:r>
            <w:r w:rsidR="00A03A4D" w:rsidRPr="006A1277">
              <w:rPr>
                <w:rFonts w:cs="Arial"/>
                <w:sz w:val="20"/>
              </w:rPr>
              <w:t>,</w:t>
            </w:r>
          </w:p>
          <w:p w:rsidR="00CB7A12" w:rsidRPr="006A1277" w:rsidRDefault="00CB7A12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szprosy zewnętrzne naklejane w kolorze białym,</w:t>
            </w:r>
          </w:p>
          <w:p w:rsidR="00CB7A12" w:rsidRPr="006A1277" w:rsidRDefault="00CB7A12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uszczelki szare</w:t>
            </w:r>
            <w:r w:rsidR="00CE431C" w:rsidRPr="006A1277">
              <w:rPr>
                <w:rFonts w:cs="Arial"/>
                <w:sz w:val="20"/>
              </w:rPr>
              <w:t>,</w:t>
            </w:r>
          </w:p>
          <w:p w:rsidR="00CE431C" w:rsidRPr="006A1277" w:rsidRDefault="00CE431C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z naświetlami bocznymi i górnym</w:t>
            </w:r>
            <w:r w:rsidR="00A03A4D" w:rsidRPr="006A1277">
              <w:rPr>
                <w:rFonts w:cs="Arial"/>
                <w:sz w:val="20"/>
              </w:rPr>
              <w:t>,</w:t>
            </w:r>
          </w:p>
          <w:p w:rsidR="00B4454A" w:rsidRPr="006A1277" w:rsidRDefault="002C4085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 xml:space="preserve">zabezpieczenie: kołek </w:t>
            </w:r>
            <w:proofErr w:type="spellStart"/>
            <w:r w:rsidRPr="006A1277">
              <w:rPr>
                <w:rFonts w:cs="Arial"/>
                <w:sz w:val="20"/>
              </w:rPr>
              <w:t>antywyważeniowy</w:t>
            </w:r>
            <w:proofErr w:type="spellEnd"/>
            <w:r w:rsidRPr="006A1277">
              <w:rPr>
                <w:rFonts w:cs="Arial"/>
                <w:sz w:val="20"/>
              </w:rPr>
              <w:t>/  zasu</w:t>
            </w:r>
            <w:r w:rsidR="009545F7">
              <w:rPr>
                <w:rFonts w:cs="Arial"/>
                <w:sz w:val="20"/>
              </w:rPr>
              <w:t>w</w:t>
            </w:r>
            <w:r w:rsidRPr="006A1277">
              <w:rPr>
                <w:rFonts w:cs="Arial"/>
                <w:sz w:val="20"/>
              </w:rPr>
              <w:t>nice,</w:t>
            </w:r>
          </w:p>
          <w:p w:rsidR="00CE431C" w:rsidRPr="006A1277" w:rsidRDefault="00CE431C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szklenie- szk</w:t>
            </w:r>
            <w:r w:rsidR="00A03A4D" w:rsidRPr="006A1277">
              <w:rPr>
                <w:rFonts w:cs="Arial"/>
                <w:sz w:val="20"/>
              </w:rPr>
              <w:t xml:space="preserve">łem </w:t>
            </w:r>
            <w:r w:rsidR="008F35D7" w:rsidRPr="006A1277">
              <w:rPr>
                <w:rFonts w:cs="Arial"/>
                <w:sz w:val="20"/>
              </w:rPr>
              <w:t xml:space="preserve">obustronnie </w:t>
            </w:r>
            <w:r w:rsidR="002C4085" w:rsidRPr="006A1277">
              <w:rPr>
                <w:rFonts w:cs="Arial"/>
                <w:sz w:val="20"/>
              </w:rPr>
              <w:t>bezpiecznym,</w:t>
            </w:r>
          </w:p>
          <w:p w:rsidR="00B4454A" w:rsidRPr="006A1277" w:rsidRDefault="00A03A4D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otwory na klamkę i zamek dostosowane do ist</w:t>
            </w:r>
            <w:r w:rsidR="00B4454A" w:rsidRPr="006A1277">
              <w:rPr>
                <w:rFonts w:cs="Arial"/>
                <w:sz w:val="20"/>
              </w:rPr>
              <w:t xml:space="preserve">niejącego </w:t>
            </w:r>
            <w:r w:rsidR="009545F7">
              <w:rPr>
                <w:rFonts w:cs="Arial"/>
                <w:sz w:val="20"/>
              </w:rPr>
              <w:t xml:space="preserve">zamka </w:t>
            </w:r>
            <w:r w:rsidR="00B4454A" w:rsidRPr="006A1277">
              <w:rPr>
                <w:rFonts w:cs="Arial"/>
                <w:sz w:val="20"/>
              </w:rPr>
              <w:t>zbliżeniowego</w:t>
            </w:r>
            <w:r w:rsidR="009545F7">
              <w:rPr>
                <w:rFonts w:cs="Arial"/>
                <w:sz w:val="20"/>
              </w:rPr>
              <w:t xml:space="preserve"> do kart magnetycznych</w:t>
            </w:r>
            <w:r w:rsidR="00B4454A" w:rsidRPr="006A1277">
              <w:rPr>
                <w:rFonts w:cs="Arial"/>
                <w:sz w:val="20"/>
              </w:rPr>
              <w:t>,</w:t>
            </w:r>
          </w:p>
          <w:p w:rsidR="00B4454A" w:rsidRPr="006A1277" w:rsidRDefault="00B4454A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próg aluminiowy.</w:t>
            </w:r>
          </w:p>
        </w:tc>
      </w:tr>
      <w:tr w:rsidR="001B662D" w:rsidRPr="006A1277" w:rsidTr="006A1277">
        <w:tc>
          <w:tcPr>
            <w:tcW w:w="480" w:type="dxa"/>
            <w:vAlign w:val="center"/>
          </w:tcPr>
          <w:p w:rsidR="001B662D" w:rsidRPr="001B662D" w:rsidRDefault="001B662D" w:rsidP="001B662D">
            <w:pPr>
              <w:jc w:val="center"/>
              <w:rPr>
                <w:rFonts w:cs="Arial"/>
              </w:rPr>
            </w:pPr>
            <w:r w:rsidRPr="001B662D">
              <w:rPr>
                <w:rFonts w:cs="Arial"/>
              </w:rPr>
              <w:t>2</w:t>
            </w:r>
          </w:p>
        </w:tc>
        <w:tc>
          <w:tcPr>
            <w:tcW w:w="888" w:type="dxa"/>
            <w:vAlign w:val="center"/>
          </w:tcPr>
          <w:p w:rsidR="001B662D" w:rsidRPr="001B662D" w:rsidRDefault="001B662D" w:rsidP="001B662D">
            <w:pPr>
              <w:jc w:val="center"/>
              <w:rPr>
                <w:rFonts w:cs="Arial"/>
              </w:rPr>
            </w:pPr>
            <w:r w:rsidRPr="001B662D">
              <w:rPr>
                <w:rFonts w:cs="Arial"/>
              </w:rPr>
              <w:t>D.2</w:t>
            </w:r>
          </w:p>
        </w:tc>
        <w:tc>
          <w:tcPr>
            <w:tcW w:w="3420" w:type="dxa"/>
          </w:tcPr>
          <w:p w:rsidR="001B662D" w:rsidRPr="001B662D" w:rsidRDefault="00CB7A12" w:rsidP="00172BB7">
            <w:pPr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w:drawing>
                <wp:inline distT="0" distB="0" distL="0" distR="0" wp14:anchorId="5878111E" wp14:editId="1135806C">
                  <wp:extent cx="1577340" cy="2328545"/>
                  <wp:effectExtent l="0" t="0" r="381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232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1B662D" w:rsidRPr="001B662D" w:rsidRDefault="00CB7A12" w:rsidP="00A671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940 x 2000</w:t>
            </w:r>
          </w:p>
        </w:tc>
        <w:tc>
          <w:tcPr>
            <w:tcW w:w="720" w:type="dxa"/>
          </w:tcPr>
          <w:p w:rsidR="001B662D" w:rsidRPr="001B662D" w:rsidRDefault="001B662D" w:rsidP="00A671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95" w:type="dxa"/>
          </w:tcPr>
          <w:p w:rsidR="00CB7A12" w:rsidRPr="006A1277" w:rsidRDefault="00CB7A12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drzwi PCV jednoskrzydłowe,</w:t>
            </w:r>
          </w:p>
          <w:p w:rsidR="00CB7A12" w:rsidRPr="006A1277" w:rsidRDefault="00CB7A12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współcz</w:t>
            </w:r>
            <w:r w:rsidR="008F35D7" w:rsidRPr="006A1277">
              <w:rPr>
                <w:rFonts w:cs="Arial"/>
                <w:sz w:val="20"/>
              </w:rPr>
              <w:t>ynnik przenikania ciepła U ≤ 0,9</w:t>
            </w:r>
            <w:r w:rsidRPr="006A1277">
              <w:rPr>
                <w:rFonts w:cs="Arial"/>
                <w:sz w:val="20"/>
              </w:rPr>
              <w:t xml:space="preserve"> W/m</w:t>
            </w:r>
            <w:r w:rsidRPr="006A1277">
              <w:rPr>
                <w:rFonts w:cs="Arial"/>
                <w:sz w:val="20"/>
                <w:vertAlign w:val="superscript"/>
              </w:rPr>
              <w:t>2</w:t>
            </w:r>
            <w:r w:rsidRPr="006A1277">
              <w:rPr>
                <w:rFonts w:cs="Arial"/>
                <w:sz w:val="20"/>
              </w:rPr>
              <w:t>K,</w:t>
            </w:r>
          </w:p>
          <w:p w:rsidR="00CB7A12" w:rsidRPr="006A1277" w:rsidRDefault="00CB7A12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profil 6-komorowy,</w:t>
            </w:r>
          </w:p>
          <w:p w:rsidR="00CB7A12" w:rsidRPr="006A1277" w:rsidRDefault="00CB7A12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kolor obustronnie biały</w:t>
            </w:r>
            <w:r w:rsidR="00CE431C" w:rsidRPr="006A1277">
              <w:rPr>
                <w:rFonts w:cs="Arial"/>
                <w:sz w:val="20"/>
              </w:rPr>
              <w:t>,</w:t>
            </w:r>
          </w:p>
          <w:p w:rsidR="00CB7A12" w:rsidRPr="006A1277" w:rsidRDefault="00CB7A12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szprosy zewnętrzne naklejane w kolorze białym,</w:t>
            </w:r>
          </w:p>
          <w:p w:rsidR="00B4454A" w:rsidRPr="006A1277" w:rsidRDefault="00B4454A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komplet klamek z szyldem</w:t>
            </w:r>
            <w:r w:rsidR="00CE431C" w:rsidRPr="006A1277">
              <w:rPr>
                <w:rFonts w:cs="Arial"/>
                <w:sz w:val="20"/>
              </w:rPr>
              <w:t xml:space="preserve"> w kolorze białym, </w:t>
            </w:r>
          </w:p>
          <w:p w:rsidR="002C4085" w:rsidRPr="006A1277" w:rsidRDefault="00B4454A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 xml:space="preserve">kołek </w:t>
            </w:r>
            <w:proofErr w:type="spellStart"/>
            <w:r w:rsidR="002C4085" w:rsidRPr="006A1277">
              <w:rPr>
                <w:rFonts w:cs="Arial"/>
                <w:sz w:val="20"/>
              </w:rPr>
              <w:t>antywyważeniowy</w:t>
            </w:r>
            <w:proofErr w:type="spellEnd"/>
            <w:r w:rsidR="002C4085" w:rsidRPr="006A1277">
              <w:rPr>
                <w:rFonts w:cs="Arial"/>
                <w:sz w:val="20"/>
              </w:rPr>
              <w:t>/</w:t>
            </w:r>
          </w:p>
          <w:p w:rsidR="00B4454A" w:rsidRPr="006A1277" w:rsidRDefault="002C4085" w:rsidP="009545F7">
            <w:pPr>
              <w:pStyle w:val="Akapitzlist"/>
              <w:ind w:left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lastRenderedPageBreak/>
              <w:t>zasuwnice,</w:t>
            </w:r>
          </w:p>
          <w:p w:rsidR="00B4454A" w:rsidRPr="006A1277" w:rsidRDefault="00B4454A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wyposażone w zamek dostosowany pod wkładkę patentową,</w:t>
            </w:r>
          </w:p>
          <w:p w:rsidR="001B662D" w:rsidRPr="006A1277" w:rsidRDefault="00CB7A12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uszczelki szare</w:t>
            </w:r>
            <w:r w:rsidR="00CE431C" w:rsidRPr="006A1277">
              <w:rPr>
                <w:rFonts w:cs="Arial"/>
                <w:sz w:val="20"/>
              </w:rPr>
              <w:t>,</w:t>
            </w:r>
          </w:p>
          <w:p w:rsidR="00CE431C" w:rsidRPr="006A1277" w:rsidRDefault="00CE431C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szklenie- szk</w:t>
            </w:r>
            <w:r w:rsidR="002C4085" w:rsidRPr="006A1277">
              <w:rPr>
                <w:rFonts w:cs="Arial"/>
                <w:sz w:val="20"/>
              </w:rPr>
              <w:t>łem obustronnie bezpiecznym,</w:t>
            </w:r>
          </w:p>
          <w:p w:rsidR="00B4454A" w:rsidRPr="006A1277" w:rsidRDefault="00B4454A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próg aluminiowy.</w:t>
            </w:r>
          </w:p>
        </w:tc>
      </w:tr>
      <w:tr w:rsidR="00B129A6" w:rsidRPr="006A1277" w:rsidTr="006A1277">
        <w:tc>
          <w:tcPr>
            <w:tcW w:w="480" w:type="dxa"/>
            <w:vAlign w:val="center"/>
          </w:tcPr>
          <w:p w:rsidR="00B129A6" w:rsidRPr="001B662D" w:rsidRDefault="00B129A6" w:rsidP="001B662D">
            <w:pPr>
              <w:jc w:val="center"/>
              <w:rPr>
                <w:rFonts w:cs="Arial"/>
              </w:rPr>
            </w:pPr>
            <w:r w:rsidRPr="001B662D">
              <w:rPr>
                <w:rFonts w:cs="Arial"/>
              </w:rPr>
              <w:lastRenderedPageBreak/>
              <w:t>3</w:t>
            </w:r>
          </w:p>
        </w:tc>
        <w:tc>
          <w:tcPr>
            <w:tcW w:w="888" w:type="dxa"/>
            <w:vAlign w:val="center"/>
          </w:tcPr>
          <w:p w:rsidR="00B129A6" w:rsidRPr="001B662D" w:rsidRDefault="00B129A6" w:rsidP="001B66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O.1</w:t>
            </w:r>
          </w:p>
        </w:tc>
        <w:tc>
          <w:tcPr>
            <w:tcW w:w="3420" w:type="dxa"/>
          </w:tcPr>
          <w:p w:rsidR="00B129A6" w:rsidRPr="001B662D" w:rsidRDefault="00F44205" w:rsidP="00172BB7">
            <w:pPr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w:drawing>
                <wp:inline distT="0" distB="0" distL="0" distR="0" wp14:anchorId="1AD62B7A" wp14:editId="254EB446">
                  <wp:extent cx="1577340" cy="2211705"/>
                  <wp:effectExtent l="0" t="0" r="381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221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B129A6" w:rsidRPr="001B662D" w:rsidRDefault="00F44205" w:rsidP="00A671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880 x 1220</w:t>
            </w:r>
          </w:p>
        </w:tc>
        <w:tc>
          <w:tcPr>
            <w:tcW w:w="720" w:type="dxa"/>
          </w:tcPr>
          <w:p w:rsidR="00B129A6" w:rsidRPr="001B662D" w:rsidRDefault="00F44205" w:rsidP="00A671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95" w:type="dxa"/>
            <w:vMerge w:val="restart"/>
          </w:tcPr>
          <w:p w:rsidR="002E7EC2" w:rsidRPr="006A1277" w:rsidRDefault="002E7EC2" w:rsidP="002E7EC2">
            <w:pPr>
              <w:pStyle w:val="Akapitzlist"/>
              <w:numPr>
                <w:ilvl w:val="0"/>
                <w:numId w:val="2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okno PCV uchylno-rozwieralne,</w:t>
            </w:r>
          </w:p>
          <w:p w:rsidR="00B129A6" w:rsidRPr="006A1277" w:rsidRDefault="00B129A6" w:rsidP="00CC6830">
            <w:pPr>
              <w:pStyle w:val="Akapitzlist"/>
              <w:numPr>
                <w:ilvl w:val="0"/>
                <w:numId w:val="2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współczynnik przenikania ciepła U ≤ 0,9 W/m</w:t>
            </w:r>
            <w:r w:rsidRPr="006A1277">
              <w:rPr>
                <w:rFonts w:cs="Arial"/>
                <w:sz w:val="20"/>
                <w:vertAlign w:val="superscript"/>
              </w:rPr>
              <w:t>2</w:t>
            </w:r>
            <w:r w:rsidRPr="006A1277">
              <w:rPr>
                <w:rFonts w:cs="Arial"/>
                <w:sz w:val="20"/>
              </w:rPr>
              <w:t>K,</w:t>
            </w:r>
          </w:p>
          <w:p w:rsidR="00B129A6" w:rsidRPr="006A1277" w:rsidRDefault="00B129A6" w:rsidP="00CC6830">
            <w:pPr>
              <w:pStyle w:val="Akapitzlist"/>
              <w:numPr>
                <w:ilvl w:val="0"/>
                <w:numId w:val="2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profil 6-komorowy,</w:t>
            </w:r>
          </w:p>
          <w:p w:rsidR="00B129A6" w:rsidRPr="006A1277" w:rsidRDefault="00B129A6" w:rsidP="00CC6830">
            <w:pPr>
              <w:pStyle w:val="Akapitzlist"/>
              <w:numPr>
                <w:ilvl w:val="0"/>
                <w:numId w:val="2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kolor obustronnie biały</w:t>
            </w:r>
          </w:p>
          <w:p w:rsidR="002E7EC2" w:rsidRPr="006A1277" w:rsidRDefault="002E7EC2" w:rsidP="002E7EC2">
            <w:pPr>
              <w:pStyle w:val="Akapitzlist"/>
              <w:numPr>
                <w:ilvl w:val="0"/>
                <w:numId w:val="2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szprosy zewnętrzne naklejane w kolorze białym,</w:t>
            </w:r>
          </w:p>
          <w:p w:rsidR="00B129A6" w:rsidRPr="006A1277" w:rsidRDefault="00B129A6" w:rsidP="00CC6830">
            <w:pPr>
              <w:pStyle w:val="Akapitzlist"/>
              <w:numPr>
                <w:ilvl w:val="0"/>
                <w:numId w:val="2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okucia białe, wzmocnione, dodatkowy zaczep antywłamaniowy,</w:t>
            </w:r>
          </w:p>
          <w:p w:rsidR="00B129A6" w:rsidRPr="006A1277" w:rsidRDefault="00B129A6" w:rsidP="00CC6830">
            <w:pPr>
              <w:pStyle w:val="Akapitzlist"/>
              <w:numPr>
                <w:ilvl w:val="0"/>
                <w:numId w:val="2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blokada obrotu klamki przy funkcji uchylnej,</w:t>
            </w:r>
          </w:p>
          <w:p w:rsidR="002E7EC2" w:rsidRPr="006A1277" w:rsidRDefault="002E7EC2" w:rsidP="00CC6830">
            <w:pPr>
              <w:pStyle w:val="Akapitzlist"/>
              <w:numPr>
                <w:ilvl w:val="0"/>
                <w:numId w:val="2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 xml:space="preserve">stabilizator </w:t>
            </w:r>
            <w:proofErr w:type="spellStart"/>
            <w:r w:rsidRPr="006A1277">
              <w:rPr>
                <w:rFonts w:cs="Arial"/>
                <w:sz w:val="20"/>
              </w:rPr>
              <w:t>uchyłu</w:t>
            </w:r>
            <w:proofErr w:type="spellEnd"/>
            <w:r w:rsidRPr="006A1277">
              <w:rPr>
                <w:rFonts w:cs="Arial"/>
                <w:sz w:val="20"/>
              </w:rPr>
              <w:t>,</w:t>
            </w:r>
          </w:p>
          <w:p w:rsidR="00B129A6" w:rsidRPr="006A1277" w:rsidRDefault="006D0CFA" w:rsidP="00CC6830">
            <w:pPr>
              <w:pStyle w:val="Akapitzlist"/>
              <w:numPr>
                <w:ilvl w:val="0"/>
                <w:numId w:val="2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nawiewniki okienne ramowe:</w:t>
            </w:r>
            <w:r w:rsidR="00B129A6" w:rsidRPr="006A1277">
              <w:rPr>
                <w:rFonts w:cs="Arial"/>
                <w:sz w:val="20"/>
              </w:rPr>
              <w:t xml:space="preserve"> w </w:t>
            </w:r>
            <w:r w:rsidRPr="006A1277">
              <w:rPr>
                <w:rFonts w:cs="Arial"/>
                <w:sz w:val="20"/>
              </w:rPr>
              <w:t>11-stu</w:t>
            </w:r>
            <w:r w:rsidR="00A671AD" w:rsidRPr="006A1277">
              <w:rPr>
                <w:rFonts w:cs="Arial"/>
                <w:sz w:val="20"/>
              </w:rPr>
              <w:t xml:space="preserve"> oknach</w:t>
            </w:r>
            <w:r w:rsidR="00CB7A12" w:rsidRPr="006A1277">
              <w:rPr>
                <w:rFonts w:cs="Arial"/>
                <w:sz w:val="20"/>
              </w:rPr>
              <w:t>,</w:t>
            </w:r>
          </w:p>
          <w:p w:rsidR="002E7EC2" w:rsidRPr="006A1277" w:rsidRDefault="00A671AD" w:rsidP="002E7EC2">
            <w:pPr>
              <w:pStyle w:val="Akapitzlist"/>
              <w:numPr>
                <w:ilvl w:val="0"/>
                <w:numId w:val="2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uszczelki szare</w:t>
            </w:r>
            <w:r w:rsidR="002E7EC2" w:rsidRPr="006A1277">
              <w:rPr>
                <w:rFonts w:cs="Arial"/>
                <w:sz w:val="20"/>
              </w:rPr>
              <w:t>.</w:t>
            </w:r>
          </w:p>
        </w:tc>
      </w:tr>
      <w:tr w:rsidR="00B129A6" w:rsidRPr="006A1277" w:rsidTr="006A1277">
        <w:tc>
          <w:tcPr>
            <w:tcW w:w="480" w:type="dxa"/>
            <w:vAlign w:val="center"/>
          </w:tcPr>
          <w:p w:rsidR="00B129A6" w:rsidRPr="001B662D" w:rsidRDefault="00B129A6" w:rsidP="001B662D">
            <w:pPr>
              <w:jc w:val="center"/>
              <w:rPr>
                <w:rFonts w:cs="Arial"/>
              </w:rPr>
            </w:pPr>
            <w:r w:rsidRPr="001B662D">
              <w:rPr>
                <w:rFonts w:cs="Arial"/>
              </w:rPr>
              <w:t>4</w:t>
            </w:r>
          </w:p>
        </w:tc>
        <w:tc>
          <w:tcPr>
            <w:tcW w:w="888" w:type="dxa"/>
            <w:vAlign w:val="center"/>
          </w:tcPr>
          <w:p w:rsidR="00B129A6" w:rsidRPr="001B662D" w:rsidRDefault="00B129A6" w:rsidP="001B66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O.2</w:t>
            </w:r>
          </w:p>
        </w:tc>
        <w:tc>
          <w:tcPr>
            <w:tcW w:w="3420" w:type="dxa"/>
          </w:tcPr>
          <w:p w:rsidR="00B129A6" w:rsidRPr="001B662D" w:rsidRDefault="00F44205" w:rsidP="00172BB7">
            <w:pPr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w:drawing>
                <wp:inline distT="0" distB="0" distL="0" distR="0" wp14:anchorId="7F78BB40" wp14:editId="55B48AF2">
                  <wp:extent cx="1577340" cy="2444750"/>
                  <wp:effectExtent l="0" t="0" r="381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244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B129A6" w:rsidRPr="001B662D" w:rsidRDefault="00F44205" w:rsidP="00A671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110 x 1220</w:t>
            </w:r>
          </w:p>
        </w:tc>
        <w:tc>
          <w:tcPr>
            <w:tcW w:w="720" w:type="dxa"/>
          </w:tcPr>
          <w:p w:rsidR="00B129A6" w:rsidRPr="001B662D" w:rsidRDefault="00841CF2" w:rsidP="00A671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095" w:type="dxa"/>
            <w:vMerge/>
          </w:tcPr>
          <w:p w:rsidR="00B129A6" w:rsidRPr="006A1277" w:rsidRDefault="00B129A6" w:rsidP="00172BB7">
            <w:pPr>
              <w:rPr>
                <w:rFonts w:cs="Arial"/>
                <w:sz w:val="20"/>
              </w:rPr>
            </w:pPr>
          </w:p>
        </w:tc>
      </w:tr>
      <w:tr w:rsidR="00B129A6" w:rsidRPr="006A1277" w:rsidTr="006A1277">
        <w:tc>
          <w:tcPr>
            <w:tcW w:w="480" w:type="dxa"/>
            <w:vAlign w:val="center"/>
          </w:tcPr>
          <w:p w:rsidR="00B129A6" w:rsidRPr="001B662D" w:rsidRDefault="00B129A6" w:rsidP="001B662D">
            <w:pPr>
              <w:jc w:val="center"/>
              <w:rPr>
                <w:rFonts w:cs="Arial"/>
              </w:rPr>
            </w:pPr>
            <w:r w:rsidRPr="001B662D">
              <w:rPr>
                <w:rFonts w:cs="Arial"/>
              </w:rPr>
              <w:t>5</w:t>
            </w:r>
          </w:p>
        </w:tc>
        <w:tc>
          <w:tcPr>
            <w:tcW w:w="888" w:type="dxa"/>
            <w:vAlign w:val="center"/>
          </w:tcPr>
          <w:p w:rsidR="00B129A6" w:rsidRPr="001B662D" w:rsidRDefault="00B129A6" w:rsidP="001B66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O.3</w:t>
            </w:r>
          </w:p>
        </w:tc>
        <w:tc>
          <w:tcPr>
            <w:tcW w:w="3420" w:type="dxa"/>
          </w:tcPr>
          <w:p w:rsidR="00B129A6" w:rsidRPr="001B662D" w:rsidRDefault="00612319" w:rsidP="00172BB7">
            <w:pPr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w:drawing>
                <wp:inline distT="0" distB="0" distL="0" distR="0" wp14:anchorId="10673A64" wp14:editId="6337C4CD">
                  <wp:extent cx="1577340" cy="2513330"/>
                  <wp:effectExtent l="0" t="0" r="3810" b="127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2513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B129A6" w:rsidRPr="001B662D" w:rsidRDefault="00612319" w:rsidP="00A671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740 x 1460</w:t>
            </w:r>
          </w:p>
        </w:tc>
        <w:tc>
          <w:tcPr>
            <w:tcW w:w="720" w:type="dxa"/>
          </w:tcPr>
          <w:p w:rsidR="00B129A6" w:rsidRPr="001B662D" w:rsidRDefault="00612319" w:rsidP="00A671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95" w:type="dxa"/>
            <w:vMerge/>
          </w:tcPr>
          <w:p w:rsidR="00B129A6" w:rsidRPr="006A1277" w:rsidRDefault="00B129A6" w:rsidP="00172BB7">
            <w:pPr>
              <w:rPr>
                <w:rFonts w:cs="Arial"/>
                <w:sz w:val="20"/>
              </w:rPr>
            </w:pPr>
          </w:p>
        </w:tc>
      </w:tr>
      <w:tr w:rsidR="00B129A6" w:rsidRPr="006A1277" w:rsidTr="006A1277">
        <w:tc>
          <w:tcPr>
            <w:tcW w:w="480" w:type="dxa"/>
            <w:vAlign w:val="center"/>
          </w:tcPr>
          <w:p w:rsidR="00B129A6" w:rsidRPr="001B662D" w:rsidRDefault="00B129A6" w:rsidP="001B662D">
            <w:pPr>
              <w:jc w:val="center"/>
              <w:rPr>
                <w:rFonts w:cs="Arial"/>
              </w:rPr>
            </w:pPr>
            <w:r w:rsidRPr="001B662D">
              <w:rPr>
                <w:rFonts w:cs="Arial"/>
              </w:rPr>
              <w:lastRenderedPageBreak/>
              <w:t>6</w:t>
            </w:r>
          </w:p>
        </w:tc>
        <w:tc>
          <w:tcPr>
            <w:tcW w:w="888" w:type="dxa"/>
            <w:vAlign w:val="center"/>
          </w:tcPr>
          <w:p w:rsidR="00B129A6" w:rsidRPr="001B662D" w:rsidRDefault="00B129A6" w:rsidP="001B66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O.4</w:t>
            </w:r>
          </w:p>
        </w:tc>
        <w:tc>
          <w:tcPr>
            <w:tcW w:w="3420" w:type="dxa"/>
          </w:tcPr>
          <w:p w:rsidR="00B129A6" w:rsidRPr="001B662D" w:rsidRDefault="00B129A6" w:rsidP="00172BB7">
            <w:pPr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w:drawing>
                <wp:inline distT="0" distB="0" distL="0" distR="0" wp14:anchorId="492F618A" wp14:editId="39BDCD37">
                  <wp:extent cx="1577340" cy="2288540"/>
                  <wp:effectExtent l="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228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B129A6" w:rsidRPr="001B662D" w:rsidRDefault="00612319" w:rsidP="00A671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1020 x 1580</w:t>
            </w:r>
          </w:p>
        </w:tc>
        <w:tc>
          <w:tcPr>
            <w:tcW w:w="720" w:type="dxa"/>
          </w:tcPr>
          <w:p w:rsidR="00B129A6" w:rsidRPr="001B662D" w:rsidRDefault="00A671AD" w:rsidP="00A671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2095" w:type="dxa"/>
            <w:vMerge/>
          </w:tcPr>
          <w:p w:rsidR="00B129A6" w:rsidRPr="006A1277" w:rsidRDefault="00B129A6" w:rsidP="00172BB7">
            <w:pPr>
              <w:rPr>
                <w:rFonts w:cs="Arial"/>
                <w:sz w:val="20"/>
              </w:rPr>
            </w:pPr>
          </w:p>
        </w:tc>
      </w:tr>
      <w:tr w:rsidR="00B129A6" w:rsidRPr="006A1277" w:rsidTr="006A1277">
        <w:tc>
          <w:tcPr>
            <w:tcW w:w="480" w:type="dxa"/>
            <w:vAlign w:val="center"/>
          </w:tcPr>
          <w:p w:rsidR="00B129A6" w:rsidRPr="001B662D" w:rsidRDefault="00B129A6" w:rsidP="001B662D">
            <w:pPr>
              <w:jc w:val="center"/>
              <w:rPr>
                <w:rFonts w:cs="Arial"/>
              </w:rPr>
            </w:pPr>
            <w:r w:rsidRPr="001B662D">
              <w:rPr>
                <w:rFonts w:cs="Arial"/>
              </w:rPr>
              <w:lastRenderedPageBreak/>
              <w:t>7</w:t>
            </w:r>
          </w:p>
        </w:tc>
        <w:tc>
          <w:tcPr>
            <w:tcW w:w="888" w:type="dxa"/>
            <w:vAlign w:val="center"/>
          </w:tcPr>
          <w:p w:rsidR="00B129A6" w:rsidRPr="001B662D" w:rsidRDefault="00B129A6" w:rsidP="001B66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O.5</w:t>
            </w:r>
          </w:p>
        </w:tc>
        <w:tc>
          <w:tcPr>
            <w:tcW w:w="3420" w:type="dxa"/>
          </w:tcPr>
          <w:p w:rsidR="00B129A6" w:rsidRPr="001B662D" w:rsidRDefault="00841CF2" w:rsidP="00172BB7">
            <w:pPr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w:drawing>
                <wp:inline distT="0" distB="0" distL="0" distR="0" wp14:anchorId="5FDFFD4D" wp14:editId="2F056B29">
                  <wp:extent cx="1577340" cy="2047875"/>
                  <wp:effectExtent l="0" t="0" r="3810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B129A6" w:rsidRPr="001B662D" w:rsidRDefault="00841CF2" w:rsidP="00A671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1620 x 2650</w:t>
            </w:r>
          </w:p>
        </w:tc>
        <w:tc>
          <w:tcPr>
            <w:tcW w:w="720" w:type="dxa"/>
          </w:tcPr>
          <w:p w:rsidR="00B129A6" w:rsidRPr="001B662D" w:rsidRDefault="00841CF2" w:rsidP="00A671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95" w:type="dxa"/>
            <w:vMerge/>
          </w:tcPr>
          <w:p w:rsidR="00B129A6" w:rsidRPr="006A1277" w:rsidRDefault="00B129A6" w:rsidP="00172BB7">
            <w:pPr>
              <w:rPr>
                <w:rFonts w:cs="Arial"/>
                <w:sz w:val="20"/>
              </w:rPr>
            </w:pPr>
          </w:p>
        </w:tc>
      </w:tr>
      <w:tr w:rsidR="00B129A6" w:rsidRPr="006A1277" w:rsidTr="006A1277">
        <w:tc>
          <w:tcPr>
            <w:tcW w:w="480" w:type="dxa"/>
            <w:vAlign w:val="center"/>
          </w:tcPr>
          <w:p w:rsidR="00B129A6" w:rsidRPr="001B662D" w:rsidRDefault="00B129A6" w:rsidP="001B662D">
            <w:pPr>
              <w:jc w:val="center"/>
              <w:rPr>
                <w:rFonts w:cs="Arial"/>
              </w:rPr>
            </w:pPr>
            <w:r w:rsidRPr="001B662D">
              <w:rPr>
                <w:rFonts w:cs="Arial"/>
              </w:rPr>
              <w:t>8</w:t>
            </w:r>
          </w:p>
        </w:tc>
        <w:tc>
          <w:tcPr>
            <w:tcW w:w="888" w:type="dxa"/>
            <w:vAlign w:val="center"/>
          </w:tcPr>
          <w:p w:rsidR="00B129A6" w:rsidRPr="001B662D" w:rsidRDefault="00B129A6" w:rsidP="001B66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O.6</w:t>
            </w:r>
          </w:p>
        </w:tc>
        <w:tc>
          <w:tcPr>
            <w:tcW w:w="3420" w:type="dxa"/>
          </w:tcPr>
          <w:p w:rsidR="00B129A6" w:rsidRPr="001B662D" w:rsidRDefault="009C55C8" w:rsidP="00172BB7">
            <w:pPr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w:drawing>
                <wp:inline distT="0" distB="0" distL="0" distR="0">
                  <wp:extent cx="2034540" cy="2373630"/>
                  <wp:effectExtent l="0" t="0" r="3810" b="762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540" cy="237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B129A6" w:rsidRPr="001B662D" w:rsidRDefault="009C55C8" w:rsidP="00A671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1570 x 1770</w:t>
            </w:r>
          </w:p>
        </w:tc>
        <w:tc>
          <w:tcPr>
            <w:tcW w:w="720" w:type="dxa"/>
          </w:tcPr>
          <w:p w:rsidR="00B129A6" w:rsidRPr="001B662D" w:rsidRDefault="009C55C8" w:rsidP="00A671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95" w:type="dxa"/>
            <w:vMerge/>
          </w:tcPr>
          <w:p w:rsidR="00B129A6" w:rsidRPr="006A1277" w:rsidRDefault="00B129A6" w:rsidP="00172BB7">
            <w:pPr>
              <w:rPr>
                <w:rFonts w:cs="Arial"/>
                <w:sz w:val="20"/>
              </w:rPr>
            </w:pPr>
          </w:p>
        </w:tc>
      </w:tr>
      <w:tr w:rsidR="00B129A6" w:rsidRPr="001B662D" w:rsidTr="009C55C8">
        <w:trPr>
          <w:trHeight w:val="2330"/>
        </w:trPr>
        <w:tc>
          <w:tcPr>
            <w:tcW w:w="480" w:type="dxa"/>
            <w:vAlign w:val="center"/>
          </w:tcPr>
          <w:p w:rsidR="00B129A6" w:rsidRPr="001B662D" w:rsidRDefault="00B129A6" w:rsidP="001B662D">
            <w:pPr>
              <w:jc w:val="center"/>
              <w:rPr>
                <w:rFonts w:cs="Arial"/>
              </w:rPr>
            </w:pPr>
            <w:r w:rsidRPr="001B662D">
              <w:rPr>
                <w:rFonts w:cs="Arial"/>
              </w:rPr>
              <w:t>9</w:t>
            </w:r>
          </w:p>
        </w:tc>
        <w:tc>
          <w:tcPr>
            <w:tcW w:w="888" w:type="dxa"/>
            <w:vAlign w:val="center"/>
          </w:tcPr>
          <w:p w:rsidR="00B129A6" w:rsidRPr="001B662D" w:rsidRDefault="00B129A6" w:rsidP="001B66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O.7</w:t>
            </w:r>
          </w:p>
        </w:tc>
        <w:tc>
          <w:tcPr>
            <w:tcW w:w="3420" w:type="dxa"/>
          </w:tcPr>
          <w:p w:rsidR="00B129A6" w:rsidRPr="001B662D" w:rsidRDefault="009C55C8" w:rsidP="00172BB7">
            <w:pPr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w:drawing>
                <wp:inline distT="0" distB="0" distL="0" distR="0" wp14:anchorId="64ADF9CE" wp14:editId="01554428">
                  <wp:extent cx="2034540" cy="1358900"/>
                  <wp:effectExtent l="0" t="0" r="381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540" cy="135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B129A6" w:rsidRPr="001B662D" w:rsidRDefault="009C55C8" w:rsidP="00A671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3100 x 1770</w:t>
            </w:r>
          </w:p>
        </w:tc>
        <w:tc>
          <w:tcPr>
            <w:tcW w:w="720" w:type="dxa"/>
          </w:tcPr>
          <w:p w:rsidR="00B129A6" w:rsidRPr="001B662D" w:rsidRDefault="009C55C8" w:rsidP="00A671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95" w:type="dxa"/>
            <w:vMerge/>
          </w:tcPr>
          <w:p w:rsidR="00B129A6" w:rsidRPr="001B662D" w:rsidRDefault="00B129A6" w:rsidP="00172BB7">
            <w:pPr>
              <w:rPr>
                <w:rFonts w:cs="Arial"/>
              </w:rPr>
            </w:pPr>
          </w:p>
        </w:tc>
      </w:tr>
    </w:tbl>
    <w:p w:rsidR="00172BB7" w:rsidRDefault="00172BB7" w:rsidP="00172BB7">
      <w:pPr>
        <w:rPr>
          <w:rFonts w:cs="Arial"/>
          <w:sz w:val="24"/>
        </w:rPr>
      </w:pPr>
    </w:p>
    <w:p w:rsidR="00732279" w:rsidRDefault="00732279" w:rsidP="00172BB7">
      <w:pPr>
        <w:rPr>
          <w:rFonts w:cs="Arial"/>
          <w:sz w:val="24"/>
        </w:rPr>
      </w:pPr>
    </w:p>
    <w:p w:rsidR="00732279" w:rsidRPr="001B662D" w:rsidRDefault="00732279" w:rsidP="00172BB7">
      <w:pPr>
        <w:rPr>
          <w:rFonts w:cs="Arial"/>
          <w:sz w:val="24"/>
        </w:rPr>
      </w:pPr>
    </w:p>
    <w:sectPr w:rsidR="00732279" w:rsidRPr="001B662D" w:rsidSect="00172BB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5580"/>
    <w:multiLevelType w:val="hybridMultilevel"/>
    <w:tmpl w:val="B0288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F6123"/>
    <w:multiLevelType w:val="hybridMultilevel"/>
    <w:tmpl w:val="833AD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87486"/>
    <w:multiLevelType w:val="hybridMultilevel"/>
    <w:tmpl w:val="40905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B7D71"/>
    <w:multiLevelType w:val="hybridMultilevel"/>
    <w:tmpl w:val="35708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4E"/>
    <w:rsid w:val="00122824"/>
    <w:rsid w:val="0014074E"/>
    <w:rsid w:val="00172BB7"/>
    <w:rsid w:val="001B662D"/>
    <w:rsid w:val="002A4D73"/>
    <w:rsid w:val="002C4085"/>
    <w:rsid w:val="002E7EC2"/>
    <w:rsid w:val="00302476"/>
    <w:rsid w:val="003256DF"/>
    <w:rsid w:val="003C5F99"/>
    <w:rsid w:val="00612319"/>
    <w:rsid w:val="006A1277"/>
    <w:rsid w:val="006D0CFA"/>
    <w:rsid w:val="00732279"/>
    <w:rsid w:val="00841CF2"/>
    <w:rsid w:val="00897CAA"/>
    <w:rsid w:val="008F35D7"/>
    <w:rsid w:val="009545F7"/>
    <w:rsid w:val="009C55C8"/>
    <w:rsid w:val="00A03A4D"/>
    <w:rsid w:val="00A671AD"/>
    <w:rsid w:val="00AD23F8"/>
    <w:rsid w:val="00B129A6"/>
    <w:rsid w:val="00B4454A"/>
    <w:rsid w:val="00B63EDC"/>
    <w:rsid w:val="00CB7A12"/>
    <w:rsid w:val="00CE431C"/>
    <w:rsid w:val="00F4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AAD2"/>
  <w15:docId w15:val="{B82D7F4C-D1C9-4C60-A1BA-8FA2DA66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74E"/>
    <w:pPr>
      <w:ind w:left="720"/>
      <w:contextualSpacing/>
    </w:pPr>
  </w:style>
  <w:style w:type="table" w:styleId="Tabela-Siatka">
    <w:name w:val="Table Grid"/>
    <w:basedOn w:val="Standardowy"/>
    <w:uiPriority w:val="59"/>
    <w:rsid w:val="001B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Sławomir Nosowski</cp:lastModifiedBy>
  <cp:revision>4</cp:revision>
  <dcterms:created xsi:type="dcterms:W3CDTF">2021-03-31T05:56:00Z</dcterms:created>
  <dcterms:modified xsi:type="dcterms:W3CDTF">2021-05-04T07:34:00Z</dcterms:modified>
</cp:coreProperties>
</file>