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F3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8"/>
          <w:szCs w:val="20"/>
          <w:lang w:eastAsia="x-none"/>
        </w:rPr>
      </w:pPr>
      <w:r w:rsidRPr="00563837">
        <w:rPr>
          <w:rFonts w:ascii="Times New Roman" w:hAnsi="Times New Roman"/>
          <w:sz w:val="18"/>
          <w:szCs w:val="20"/>
          <w:lang w:eastAsia="x-none"/>
        </w:rPr>
        <w:t>Znak sprawy</w:t>
      </w:r>
      <w:r w:rsidR="00862070" w:rsidRPr="00563837">
        <w:rPr>
          <w:rFonts w:ascii="Times New Roman" w:hAnsi="Times New Roman"/>
          <w:sz w:val="18"/>
          <w:szCs w:val="20"/>
          <w:lang w:eastAsia="x-none"/>
        </w:rPr>
        <w:t>:</w:t>
      </w:r>
      <w:r w:rsidRPr="00563837">
        <w:rPr>
          <w:rFonts w:ascii="Times New Roman" w:hAnsi="Times New Roman"/>
          <w:sz w:val="18"/>
          <w:szCs w:val="20"/>
          <w:lang w:eastAsia="x-none"/>
        </w:rPr>
        <w:t xml:space="preserve"> </w:t>
      </w:r>
      <w:r w:rsidR="00A031F7">
        <w:rPr>
          <w:rFonts w:ascii="Times New Roman" w:hAnsi="Times New Roman"/>
          <w:sz w:val="18"/>
          <w:szCs w:val="20"/>
          <w:lang w:eastAsia="x-none"/>
        </w:rPr>
        <w:t>ELZ.260.3</w:t>
      </w:r>
      <w:r w:rsidR="003760EB">
        <w:rPr>
          <w:rFonts w:ascii="Times New Roman" w:hAnsi="Times New Roman"/>
          <w:sz w:val="18"/>
          <w:szCs w:val="20"/>
          <w:lang w:eastAsia="x-none"/>
        </w:rPr>
        <w:t>6</w:t>
      </w:r>
      <w:r w:rsidR="00A92A54" w:rsidRPr="00563837">
        <w:rPr>
          <w:rFonts w:ascii="Times New Roman" w:hAnsi="Times New Roman"/>
          <w:sz w:val="18"/>
          <w:szCs w:val="20"/>
          <w:lang w:eastAsia="x-none"/>
        </w:rPr>
        <w:t>.2017</w:t>
      </w:r>
    </w:p>
    <w:p w:rsidR="00563837" w:rsidRPr="00563837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10"/>
          <w:szCs w:val="20"/>
          <w:lang w:eastAsia="x-none"/>
        </w:rPr>
      </w:pPr>
    </w:p>
    <w:p w:rsidR="00A543FD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A543FD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A031F7" w:rsidRDefault="00A031F7" w:rsidP="005A3220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5A3220" w:rsidRPr="003760EB" w:rsidRDefault="003760EB" w:rsidP="00A031F7">
      <w:pPr>
        <w:widowControl w:val="0"/>
        <w:spacing w:line="240" w:lineRule="auto"/>
        <w:ind w:right="-284"/>
        <w:jc w:val="center"/>
        <w:rPr>
          <w:rFonts w:ascii="Times New Roman" w:hAnsi="Times New Roman"/>
          <w:i/>
          <w:lang w:eastAsia="x-none"/>
        </w:rPr>
      </w:pPr>
      <w:r>
        <w:rPr>
          <w:rFonts w:ascii="Times New Roman" w:hAnsi="Times New Roman"/>
          <w:sz w:val="22"/>
          <w:lang w:eastAsia="x-none"/>
        </w:rPr>
        <w:t>S</w:t>
      </w:r>
      <w:r w:rsidRPr="003760EB">
        <w:rPr>
          <w:rFonts w:ascii="Times New Roman" w:hAnsi="Times New Roman"/>
          <w:sz w:val="22"/>
          <w:lang w:eastAsia="x-none"/>
        </w:rPr>
        <w:t>ukcesywna dostawa  artykułów biurowych dla potrzeb Krajowej Szkoły Skarbowości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18"/>
          <w:szCs w:val="20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18"/>
          <w:szCs w:val="20"/>
        </w:rPr>
      </w:pPr>
    </w:p>
    <w:p w:rsidR="009E5FF3" w:rsidRPr="00A031F7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A031F7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Default="00A031F7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  <w:r w:rsidRPr="00A031F7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p w:rsidR="003760EB" w:rsidRPr="00A031F7" w:rsidRDefault="003760EB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6"/>
        <w:gridCol w:w="1134"/>
        <w:gridCol w:w="1275"/>
      </w:tblGrid>
      <w:tr w:rsidR="003760EB" w:rsidRPr="00982D4F" w:rsidTr="003760EB">
        <w:trPr>
          <w:trHeight w:val="982"/>
        </w:trPr>
        <w:tc>
          <w:tcPr>
            <w:tcW w:w="817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rPr>
                <w:rFonts w:ascii="Times New Roman" w:eastAsia="ArialUnicode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UnicodeMS" w:hAnsi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UnicodeMS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3760EB" w:rsidRPr="00A61C5A" w:rsidRDefault="003760EB" w:rsidP="00A4676B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18"/>
                <w:szCs w:val="18"/>
              </w:rPr>
            </w:pPr>
            <w:r w:rsidRPr="00A61C5A">
              <w:rPr>
                <w:rFonts w:ascii="Times New Roman" w:eastAsia="ArialUnicodeMS,Bold" w:hAnsi="Times New Roman"/>
                <w:b/>
                <w:bCs/>
                <w:sz w:val="18"/>
                <w:szCs w:val="18"/>
              </w:rPr>
              <w:t>cena ofertowa</w:t>
            </w:r>
          </w:p>
          <w:p w:rsidR="003760EB" w:rsidRPr="00A61C5A" w:rsidRDefault="003760EB" w:rsidP="00A4676B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60EB" w:rsidRPr="00A61C5A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18"/>
                <w:szCs w:val="18"/>
              </w:rPr>
            </w:pPr>
            <w:r w:rsidRPr="00A61C5A">
              <w:rPr>
                <w:rFonts w:ascii="Times New Roman" w:eastAsia="ArialUnicodeMS,Bold" w:hAnsi="Times New Roman"/>
                <w:b/>
                <w:bCs/>
                <w:sz w:val="18"/>
                <w:szCs w:val="18"/>
              </w:rPr>
              <w:t>liczba punktów za kryterium cena</w:t>
            </w:r>
          </w:p>
        </w:tc>
        <w:tc>
          <w:tcPr>
            <w:tcW w:w="1275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UnicodeMS,Bold" w:hAnsi="Times New Roman"/>
                <w:bCs/>
                <w:sz w:val="18"/>
                <w:szCs w:val="18"/>
              </w:rPr>
              <w:t xml:space="preserve">Uwagi </w:t>
            </w:r>
          </w:p>
        </w:tc>
      </w:tr>
      <w:tr w:rsidR="003760EB" w:rsidTr="003760EB">
        <w:trPr>
          <w:trHeight w:val="568"/>
        </w:trPr>
        <w:tc>
          <w:tcPr>
            <w:tcW w:w="817" w:type="dxa"/>
            <w:vAlign w:val="center"/>
          </w:tcPr>
          <w:p w:rsidR="003760EB" w:rsidRPr="003760EB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760EB">
              <w:rPr>
                <w:rFonts w:ascii="Times New Roman" w:eastAsia="ArialUnicodeMS,Bold" w:hAnsi="Times New Roman"/>
                <w:bCs/>
                <w:sz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760EB" w:rsidRDefault="003760EB" w:rsidP="00A4676B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OFFI-PAP  Sp. z o.o.</w:t>
            </w:r>
          </w:p>
          <w:p w:rsidR="003760EB" w:rsidRPr="00982D4F" w:rsidRDefault="003760EB" w:rsidP="00A4676B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Samogłoska 7, 01-980 Warszawa</w:t>
            </w:r>
          </w:p>
        </w:tc>
        <w:tc>
          <w:tcPr>
            <w:tcW w:w="1276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 xml:space="preserve">69 892,23 </w:t>
            </w:r>
          </w:p>
        </w:tc>
        <w:tc>
          <w:tcPr>
            <w:tcW w:w="1134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99,83</w:t>
            </w:r>
          </w:p>
        </w:tc>
        <w:tc>
          <w:tcPr>
            <w:tcW w:w="1275" w:type="dxa"/>
          </w:tcPr>
          <w:p w:rsidR="003760EB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</w:rPr>
            </w:pPr>
          </w:p>
        </w:tc>
      </w:tr>
      <w:tr w:rsidR="003760EB" w:rsidTr="003760EB">
        <w:trPr>
          <w:trHeight w:val="737"/>
        </w:trPr>
        <w:tc>
          <w:tcPr>
            <w:tcW w:w="817" w:type="dxa"/>
            <w:vAlign w:val="center"/>
          </w:tcPr>
          <w:p w:rsidR="003760EB" w:rsidRPr="003760EB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760EB">
              <w:rPr>
                <w:rFonts w:ascii="Times New Roman" w:eastAsia="ArialUnicodeMS,Bold" w:hAnsi="Times New Roman"/>
                <w:bCs/>
                <w:sz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760EB" w:rsidRDefault="003760EB" w:rsidP="00A467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Grupa Marcova Polska Office Sp. z o.o. Sp. K.</w:t>
            </w:r>
          </w:p>
          <w:p w:rsidR="003760EB" w:rsidRPr="00982D4F" w:rsidRDefault="003760EB" w:rsidP="00A467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Lisia 17, 03-678 Warszawa</w:t>
            </w:r>
          </w:p>
        </w:tc>
        <w:tc>
          <w:tcPr>
            <w:tcW w:w="1276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77 701,48</w:t>
            </w:r>
          </w:p>
        </w:tc>
        <w:tc>
          <w:tcPr>
            <w:tcW w:w="1134" w:type="dxa"/>
            <w:vAlign w:val="center"/>
          </w:tcPr>
          <w:p w:rsidR="003760EB" w:rsidRPr="00982D4F" w:rsidRDefault="003760EB" w:rsidP="009F7656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89,</w:t>
            </w:r>
            <w:r w:rsidR="009F7656">
              <w:rPr>
                <w:rFonts w:ascii="Times New Roman" w:eastAsia="ArialUnicodeMS,Bold" w:hAnsi="Times New Roman"/>
                <w:bCs/>
                <w:sz w:val="20"/>
              </w:rPr>
              <w:t>8</w:t>
            </w:r>
            <w:r>
              <w:rPr>
                <w:rFonts w:ascii="Times New Roman" w:eastAsia="ArialUnicodeMS,Bold" w:hAnsi="Times New Roman"/>
                <w:bCs/>
                <w:sz w:val="20"/>
              </w:rPr>
              <w:t>0</w:t>
            </w:r>
          </w:p>
        </w:tc>
        <w:tc>
          <w:tcPr>
            <w:tcW w:w="1275" w:type="dxa"/>
          </w:tcPr>
          <w:p w:rsidR="003760EB" w:rsidRDefault="003760EB" w:rsidP="00A4676B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  <w:tr w:rsidR="003760EB" w:rsidTr="003760EB">
        <w:trPr>
          <w:trHeight w:val="563"/>
        </w:trPr>
        <w:tc>
          <w:tcPr>
            <w:tcW w:w="817" w:type="dxa"/>
            <w:vAlign w:val="center"/>
          </w:tcPr>
          <w:p w:rsidR="003760EB" w:rsidRPr="003760EB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 w:rsidRPr="003760EB">
              <w:rPr>
                <w:rFonts w:ascii="Times New Roman" w:eastAsia="ArialUnicodeMS,Bold" w:hAnsi="Times New Roman"/>
                <w:bCs/>
                <w:sz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760EB" w:rsidRDefault="003760EB" w:rsidP="00A4676B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Lyreco Polska S.A.</w:t>
            </w:r>
          </w:p>
          <w:p w:rsidR="003760EB" w:rsidRPr="00982D4F" w:rsidRDefault="003760EB" w:rsidP="00A4676B">
            <w:pPr>
              <w:adjustRightInd w:val="0"/>
              <w:spacing w:line="240" w:lineRule="auto"/>
              <w:rPr>
                <w:rFonts w:ascii="Times New Roman" w:eastAsia="ArialUnicodeMS" w:hAnsi="Times New Roman"/>
                <w:sz w:val="20"/>
              </w:rPr>
            </w:pPr>
            <w:r>
              <w:rPr>
                <w:rFonts w:ascii="Times New Roman" w:eastAsia="ArialUnicodeMS" w:hAnsi="Times New Roman"/>
                <w:sz w:val="20"/>
              </w:rPr>
              <w:t>ul. Sokołowska 33, 05-806 Komorów</w:t>
            </w:r>
          </w:p>
        </w:tc>
        <w:tc>
          <w:tcPr>
            <w:tcW w:w="1276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69 776,01</w:t>
            </w:r>
          </w:p>
        </w:tc>
        <w:tc>
          <w:tcPr>
            <w:tcW w:w="1134" w:type="dxa"/>
            <w:vAlign w:val="center"/>
          </w:tcPr>
          <w:p w:rsidR="003760EB" w:rsidRPr="00982D4F" w:rsidRDefault="003760EB" w:rsidP="00A4676B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</w:rPr>
            </w:pPr>
            <w:r>
              <w:rPr>
                <w:rFonts w:ascii="Times New Roman" w:eastAsia="ArialUnicodeMS,Bold" w:hAnsi="Times New Roman"/>
                <w:bCs/>
                <w:sz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3760EB" w:rsidRDefault="003760EB" w:rsidP="00A4676B">
            <w:pPr>
              <w:adjustRightInd w:val="0"/>
              <w:spacing w:before="120" w:after="120" w:line="240" w:lineRule="auto"/>
              <w:rPr>
                <w:rFonts w:ascii="Times New Roman" w:eastAsia="ArialUnicodeMS,Bold" w:hAnsi="Times New Roman"/>
                <w:bCs/>
              </w:rPr>
            </w:pPr>
          </w:p>
        </w:tc>
      </w:tr>
    </w:tbl>
    <w:p w:rsidR="00A031F7" w:rsidRDefault="00A031F7" w:rsidP="00A031F7">
      <w:pPr>
        <w:adjustRightInd w:val="0"/>
        <w:rPr>
          <w:rFonts w:ascii="Times New Roman" w:eastAsia="ArialUnicodeMS" w:hAnsi="Times New Roman"/>
          <w:spacing w:val="-2"/>
          <w:sz w:val="22"/>
          <w:szCs w:val="22"/>
        </w:rPr>
      </w:pPr>
    </w:p>
    <w:p w:rsidR="00A031F7" w:rsidRPr="00A031F7" w:rsidRDefault="00A031F7" w:rsidP="00A031F7">
      <w:pPr>
        <w:adjustRightInd w:val="0"/>
        <w:spacing w:line="240" w:lineRule="auto"/>
        <w:rPr>
          <w:rFonts w:ascii="Times New Roman" w:eastAsia="ArialUnicodeMS" w:hAnsi="Times New Roman"/>
          <w:b/>
          <w:sz w:val="22"/>
          <w:szCs w:val="22"/>
        </w:rPr>
      </w:pPr>
      <w:r w:rsidRPr="00A031F7">
        <w:rPr>
          <w:rFonts w:ascii="Times New Roman" w:eastAsia="ArialUnicodeMS" w:hAnsi="Times New Roman"/>
          <w:b/>
          <w:sz w:val="22"/>
          <w:szCs w:val="22"/>
        </w:rPr>
        <w:t>Jako najkorzystniejszą wybrano ofertę:</w:t>
      </w:r>
    </w:p>
    <w:p w:rsidR="005A3220" w:rsidRPr="003760EB" w:rsidRDefault="003760EB" w:rsidP="003760EB">
      <w:pPr>
        <w:spacing w:line="276" w:lineRule="auto"/>
        <w:jc w:val="left"/>
        <w:rPr>
          <w:rFonts w:ascii="Times New Roman" w:hAnsi="Times New Roman"/>
          <w:b/>
          <w:iCs/>
          <w:szCs w:val="22"/>
        </w:rPr>
      </w:pPr>
      <w:r w:rsidRPr="003760EB">
        <w:rPr>
          <w:rFonts w:ascii="Times New Roman" w:eastAsia="ArialUnicodeMS" w:hAnsi="Times New Roman"/>
          <w:sz w:val="22"/>
        </w:rPr>
        <w:t>Lyreco Polska S.A. ul. Sokołowska 33, 05-806 Komorów – wartość oferty 69 776,01 zł. brutto</w:t>
      </w:r>
    </w:p>
    <w:p w:rsidR="005A3220" w:rsidRPr="003760EB" w:rsidRDefault="005A3220" w:rsidP="00291F2E">
      <w:pPr>
        <w:spacing w:line="276" w:lineRule="auto"/>
        <w:jc w:val="center"/>
        <w:rPr>
          <w:rFonts w:ascii="Times New Roman" w:hAnsi="Times New Roman"/>
          <w:iCs/>
          <w:sz w:val="12"/>
          <w:szCs w:val="20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Pr="00291F2E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63837" w:rsidRDefault="00563837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  <w:bookmarkStart w:id="0" w:name="_GoBack"/>
      <w:bookmarkEnd w:id="0"/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3760EB" w:rsidRPr="00291F2E" w:rsidRDefault="003760EB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031F7">
        <w:rPr>
          <w:rFonts w:ascii="Times New Roman" w:hAnsi="Times New Roman"/>
          <w:i/>
          <w:iCs/>
          <w:sz w:val="20"/>
          <w:szCs w:val="18"/>
        </w:rPr>
        <w:t>2</w:t>
      </w:r>
      <w:r w:rsidR="003760EB">
        <w:rPr>
          <w:rFonts w:ascii="Times New Roman" w:hAnsi="Times New Roman"/>
          <w:i/>
          <w:iCs/>
          <w:sz w:val="20"/>
          <w:szCs w:val="18"/>
        </w:rPr>
        <w:t>3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3760EB">
        <w:rPr>
          <w:rFonts w:ascii="Times New Roman" w:hAnsi="Times New Roman"/>
          <w:i/>
          <w:iCs/>
          <w:sz w:val="20"/>
          <w:szCs w:val="18"/>
        </w:rPr>
        <w:t>1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3760EB" w:rsidRDefault="003760EB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563837" w:rsidRDefault="00563837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     </w:t>
      </w:r>
      <w:r w:rsidRPr="00563837">
        <w:rPr>
          <w:rFonts w:ascii="Times New Roman" w:hAnsi="Times New Roman"/>
          <w:i/>
          <w:sz w:val="16"/>
          <w:szCs w:val="18"/>
        </w:rPr>
        <w:t>Sporządziła:</w:t>
      </w:r>
    </w:p>
    <w:p w:rsidR="00563837" w:rsidRPr="00291F2E" w:rsidRDefault="00563837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r w:rsidRPr="00563837">
        <w:rPr>
          <w:rFonts w:ascii="Times New Roman" w:hAnsi="Times New Roman"/>
          <w:b/>
          <w:bCs/>
          <w:i/>
          <w:sz w:val="16"/>
          <w:szCs w:val="18"/>
          <w:lang w:eastAsia="pl-PL"/>
        </w:rPr>
        <w:t>Agnieszka Leśniak</w:t>
      </w:r>
      <w:r w:rsidR="00291F2E"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8" w:rsidRDefault="00DE6028" w:rsidP="00291AF0">
      <w:pPr>
        <w:spacing w:line="240" w:lineRule="auto"/>
      </w:pPr>
      <w:r>
        <w:separator/>
      </w:r>
    </w:p>
  </w:endnote>
  <w:endnote w:type="continuationSeparator" w:id="0">
    <w:p w:rsidR="00DE6028" w:rsidRDefault="00DE6028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8" w:rsidRDefault="00DE6028" w:rsidP="00291AF0">
      <w:pPr>
        <w:spacing w:line="240" w:lineRule="auto"/>
      </w:pPr>
      <w:r>
        <w:separator/>
      </w:r>
    </w:p>
  </w:footnote>
  <w:footnote w:type="continuationSeparator" w:id="0">
    <w:p w:rsidR="00DE6028" w:rsidRDefault="00DE6028" w:rsidP="00291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D7E11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22C89"/>
    <w:rsid w:val="00352475"/>
    <w:rsid w:val="003760EB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F1DCD"/>
    <w:rsid w:val="006F3C45"/>
    <w:rsid w:val="0072031D"/>
    <w:rsid w:val="0072774A"/>
    <w:rsid w:val="007357AE"/>
    <w:rsid w:val="00743410"/>
    <w:rsid w:val="00746340"/>
    <w:rsid w:val="00747127"/>
    <w:rsid w:val="00757E0E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7656"/>
    <w:rsid w:val="00A031F7"/>
    <w:rsid w:val="00A106CD"/>
    <w:rsid w:val="00A33FDB"/>
    <w:rsid w:val="00A428FD"/>
    <w:rsid w:val="00A45811"/>
    <w:rsid w:val="00A51ACF"/>
    <w:rsid w:val="00A543FD"/>
    <w:rsid w:val="00A67C9D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90FF2"/>
    <w:rsid w:val="00CA2133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6028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2749E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B4E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2</cp:revision>
  <cp:lastPrinted>2017-09-25T11:23:00Z</cp:lastPrinted>
  <dcterms:created xsi:type="dcterms:W3CDTF">2017-11-24T07:34:00Z</dcterms:created>
  <dcterms:modified xsi:type="dcterms:W3CDTF">2017-11-24T07:34:00Z</dcterms:modified>
</cp:coreProperties>
</file>