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A" w:rsidRDefault="007E2A0A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7E2A0A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9162C2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</w:t>
            </w:r>
          </w:p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Pr="00B775EC" w:rsidRDefault="007E2A0A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7E2A0A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Default="007E2A0A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7E2A0A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9162C2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7E2A0A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7E2A0A" w:rsidRPr="00B775EC" w:rsidRDefault="007E2A0A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7E2A0A" w:rsidRPr="00B775EC" w:rsidRDefault="007E2A0A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7E2A0A" w:rsidRPr="0068231A" w:rsidTr="001736E8">
        <w:trPr>
          <w:cantSplit/>
          <w:trHeight w:hRule="exact" w:val="1449"/>
        </w:trPr>
        <w:tc>
          <w:tcPr>
            <w:tcW w:w="3524" w:type="dxa"/>
            <w:shd w:val="clear" w:color="auto" w:fill="F2F2F2"/>
            <w:vAlign w:val="center"/>
          </w:tcPr>
          <w:p w:rsidR="007E2A0A" w:rsidRPr="001736E8" w:rsidRDefault="007E2A0A" w:rsidP="00E24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</w:t>
            </w:r>
            <w:r w:rsidR="00E24136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Zarządzanie ryzykiem korporacyjnym wg. COSO II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” 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vAlign w:val="center"/>
          </w:tcPr>
          <w:p w:rsidR="007E2A0A" w:rsidRDefault="007E2A0A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7E2A0A" w:rsidRPr="0068231A" w:rsidTr="00464B1E">
        <w:trPr>
          <w:cantSplit/>
          <w:trHeight w:hRule="exact" w:val="1362"/>
        </w:trPr>
        <w:tc>
          <w:tcPr>
            <w:tcW w:w="3524" w:type="dxa"/>
            <w:shd w:val="clear" w:color="auto" w:fill="F2F2F2"/>
            <w:vAlign w:val="center"/>
          </w:tcPr>
          <w:p w:rsidR="007E2A0A" w:rsidRPr="009162C2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oferty</w:t>
            </w:r>
          </w:p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vAlign w:val="bottom"/>
          </w:tcPr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7E2A0A" w:rsidRPr="00B775EC" w:rsidRDefault="007E2A0A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7E2A0A" w:rsidRDefault="007E2A0A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oferuję realizację przedmiotu zamówienia w miejsc</w:t>
      </w:r>
      <w:r>
        <w:rPr>
          <w:rFonts w:ascii="Times New Roman" w:hAnsi="Times New Roman"/>
          <w:lang w:eastAsia="pl-PL"/>
        </w:rPr>
        <w:t>u i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7E2A0A" w:rsidRPr="00B52A31" w:rsidRDefault="007E2A0A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>
        <w:rPr>
          <w:rFonts w:ascii="Times New Roman" w:hAnsi="Times New Roman"/>
          <w:lang w:eastAsia="pl-PL"/>
        </w:rPr>
        <w:t>Podpisania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Pr="00B775EC" w:rsidRDefault="007E2A0A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E2A0A" w:rsidRPr="00B775EC" w:rsidRDefault="007E2A0A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7E2A0A" w:rsidRPr="002C07B9" w:rsidRDefault="007E2A0A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7E2A0A" w:rsidRPr="00464B1E" w:rsidRDefault="007E2A0A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7E2A0A" w:rsidRPr="00306B42" w:rsidRDefault="007E2A0A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7E2A0A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7E2A0A" w:rsidRPr="0083333A" w:rsidRDefault="007E2A0A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8070E3">
        <w:rPr>
          <w:rFonts w:ascii="Times New Roman" w:hAnsi="Times New Roman"/>
          <w:bCs/>
          <w:i/>
          <w:color w:val="000000"/>
          <w:sz w:val="24"/>
          <w:szCs w:val="24"/>
        </w:rPr>
        <w:t>do zapytania ofertowego</w:t>
      </w:r>
    </w:p>
    <w:p w:rsidR="008070E3" w:rsidRPr="00464B1E" w:rsidRDefault="008070E3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Pr="00306B42" w:rsidRDefault="007E2A0A" w:rsidP="0080670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  <w:r w:rsidR="000317D8">
        <w:rPr>
          <w:rFonts w:ascii="Times New Roman" w:hAnsi="Times New Roman"/>
          <w:b/>
          <w:sz w:val="24"/>
          <w:szCs w:val="24"/>
        </w:rPr>
        <w:t xml:space="preserve"> </w:t>
      </w:r>
      <w:r w:rsidR="00CC5B3C">
        <w:rPr>
          <w:rFonts w:ascii="Times New Roman" w:hAnsi="Times New Roman"/>
          <w:b/>
          <w:sz w:val="24"/>
          <w:szCs w:val="24"/>
        </w:rPr>
        <w:t xml:space="preserve"> </w:t>
      </w:r>
      <w:r w:rsidR="008070E3">
        <w:rPr>
          <w:rFonts w:ascii="Times New Roman" w:hAnsi="Times New Roman"/>
          <w:b/>
          <w:sz w:val="24"/>
          <w:szCs w:val="24"/>
        </w:rPr>
        <w:t>OSÓB SKIEROWANYCH DO REALIZACJI ZAMÓWIENIA</w:t>
      </w:r>
    </w:p>
    <w:p w:rsidR="000317D8" w:rsidRDefault="000317D8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Imię i nazwisko wykładowcy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D4E00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</w:t>
      </w:r>
    </w:p>
    <w:p w:rsidR="00A47053" w:rsidRDefault="000317D8" w:rsidP="009162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0317D8">
        <w:rPr>
          <w:rFonts w:ascii="Times New Roman" w:hAnsi="Times New Roman"/>
          <w:color w:val="000000"/>
          <w:sz w:val="24"/>
          <w:szCs w:val="24"/>
        </w:rPr>
        <w:t>specjalista w zakresie zarządzania ryzykiem posiadający biegłą znajomość metodyki zarządzania ryzykiem korporacyjnym wg. COSO oraz doświadczenie we wdrażaniu lub audycie systemu zarządzania ryzykiem)</w:t>
      </w:r>
    </w:p>
    <w:p w:rsidR="00C627A0" w:rsidRDefault="00C627A0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627A0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  <w:r w:rsidRPr="00652DA2">
        <w:rPr>
          <w:rFonts w:ascii="Times New Roman" w:hAnsi="Times New Roman"/>
          <w:b/>
          <w:color w:val="000000"/>
          <w:sz w:val="24"/>
          <w:szCs w:val="24"/>
        </w:rPr>
        <w:t xml:space="preserve">Doświadczenie dydaktyczne </w:t>
      </w:r>
      <w:r w:rsidR="008070E3">
        <w:rPr>
          <w:rFonts w:ascii="Times New Roman" w:hAnsi="Times New Roman"/>
          <w:b/>
          <w:sz w:val="24"/>
          <w:szCs w:val="24"/>
        </w:rPr>
        <w:t>(</w:t>
      </w:r>
      <w:r w:rsidRPr="008070E3">
        <w:rPr>
          <w:rFonts w:ascii="Times New Roman" w:hAnsi="Times New Roman"/>
          <w:sz w:val="24"/>
          <w:szCs w:val="24"/>
        </w:rPr>
        <w:t>co najmniej 2</w:t>
      </w:r>
      <w:r w:rsidR="008070E3" w:rsidRPr="008070E3">
        <w:rPr>
          <w:rFonts w:ascii="Times New Roman" w:hAnsi="Times New Roman"/>
          <w:sz w:val="24"/>
          <w:szCs w:val="24"/>
        </w:rPr>
        <w:t xml:space="preserve"> lata</w:t>
      </w:r>
      <w:r w:rsidR="008070E3">
        <w:rPr>
          <w:rFonts w:ascii="Times New Roman" w:hAnsi="Times New Roman"/>
          <w:b/>
          <w:sz w:val="24"/>
          <w:szCs w:val="24"/>
        </w:rPr>
        <w:t>)</w:t>
      </w:r>
      <w:r w:rsidRPr="00C627A0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="00E20C23">
        <w:rPr>
          <w:rFonts w:ascii="Times New Roman" w:hAnsi="Times New Roman"/>
          <w:b/>
          <w:sz w:val="20"/>
          <w:szCs w:val="20"/>
        </w:rPr>
        <w:t>……</w:t>
      </w:r>
      <w:r w:rsidR="006E1456">
        <w:rPr>
          <w:rFonts w:ascii="Times New Roman" w:hAnsi="Times New Roman"/>
          <w:b/>
          <w:sz w:val="20"/>
          <w:szCs w:val="20"/>
        </w:rPr>
        <w:t>……………..</w:t>
      </w:r>
    </w:p>
    <w:p w:rsidR="00C627A0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627A0" w:rsidRDefault="00C627A0" w:rsidP="000317D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2DA2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z </w:t>
      </w:r>
      <w:r w:rsidRPr="00652DA2">
        <w:rPr>
          <w:rFonts w:ascii="Times New Roman" w:hAnsi="Times New Roman"/>
          <w:b/>
          <w:bCs/>
          <w:sz w:val="24"/>
          <w:szCs w:val="24"/>
          <w:u w:val="single"/>
        </w:rPr>
        <w:t>zakresu zarządzania ryzykiem</w:t>
      </w:r>
    </w:p>
    <w:p w:rsidR="00652DA2" w:rsidRPr="008070E3" w:rsidRDefault="008070E3" w:rsidP="008070E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652DA2" w:rsidRPr="008070E3">
        <w:rPr>
          <w:rFonts w:ascii="Times New Roman" w:hAnsi="Times New Roman"/>
          <w:bCs/>
          <w:sz w:val="24"/>
          <w:szCs w:val="24"/>
        </w:rPr>
        <w:t>na p</w:t>
      </w:r>
      <w:r w:rsidR="006E1456">
        <w:rPr>
          <w:rFonts w:ascii="Times New Roman" w:hAnsi="Times New Roman"/>
          <w:bCs/>
          <w:sz w:val="24"/>
          <w:szCs w:val="24"/>
        </w:rPr>
        <w:t>otwierdzenie spełnienia warunku</w:t>
      </w:r>
      <w:r w:rsidR="00652DA2" w:rsidRPr="008070E3">
        <w:rPr>
          <w:rFonts w:ascii="Times New Roman" w:hAnsi="Times New Roman"/>
          <w:bCs/>
          <w:sz w:val="24"/>
          <w:szCs w:val="24"/>
        </w:rPr>
        <w:t xml:space="preserve"> udziału w postępowaniu, określonego w pkt 2.1  zapytania ofertowego </w:t>
      </w:r>
      <w:r w:rsidRPr="008070E3">
        <w:rPr>
          <w:rFonts w:ascii="Times New Roman" w:hAnsi="Times New Roman"/>
          <w:bCs/>
          <w:sz w:val="24"/>
          <w:szCs w:val="24"/>
        </w:rPr>
        <w:t>o</w:t>
      </w:r>
      <w:r w:rsidR="006E1456">
        <w:rPr>
          <w:rFonts w:ascii="Times New Roman" w:hAnsi="Times New Roman"/>
          <w:bCs/>
          <w:sz w:val="24"/>
          <w:szCs w:val="24"/>
        </w:rPr>
        <w:t>raz do</w:t>
      </w:r>
      <w:r w:rsidRPr="008070E3">
        <w:rPr>
          <w:rFonts w:ascii="Times New Roman" w:hAnsi="Times New Roman"/>
          <w:bCs/>
          <w:sz w:val="24"/>
          <w:szCs w:val="24"/>
        </w:rPr>
        <w:t xml:space="preserve"> oceny </w:t>
      </w:r>
      <w:r>
        <w:rPr>
          <w:rFonts w:ascii="Times New Roman" w:hAnsi="Times New Roman"/>
          <w:bCs/>
          <w:sz w:val="24"/>
          <w:szCs w:val="24"/>
        </w:rPr>
        <w:t xml:space="preserve">oferty w </w:t>
      </w:r>
      <w:r w:rsidRPr="008070E3">
        <w:rPr>
          <w:rFonts w:ascii="Times New Roman" w:hAnsi="Times New Roman"/>
          <w:bCs/>
          <w:sz w:val="24"/>
          <w:szCs w:val="24"/>
        </w:rPr>
        <w:t xml:space="preserve">kryterium „Doświadczenie wykładowcy” określonym </w:t>
      </w:r>
      <w:r>
        <w:rPr>
          <w:rFonts w:ascii="Times New Roman" w:hAnsi="Times New Roman"/>
          <w:bCs/>
          <w:sz w:val="24"/>
          <w:szCs w:val="24"/>
        </w:rPr>
        <w:br/>
      </w:r>
      <w:r w:rsidRPr="008070E3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0E3">
        <w:rPr>
          <w:rFonts w:ascii="Times New Roman" w:hAnsi="Times New Roman"/>
          <w:bCs/>
          <w:sz w:val="24"/>
          <w:szCs w:val="24"/>
        </w:rPr>
        <w:t>pkt 6 zapytania ofertowego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52DA2" w:rsidRPr="00652DA2" w:rsidRDefault="00652DA2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317D8" w:rsidRPr="000317D8" w:rsidRDefault="000317D8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40F38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652DA2" w:rsidRDefault="00652DA2" w:rsidP="00C627A0">
      <w:pPr>
        <w:ind w:right="-2"/>
        <w:rPr>
          <w:rFonts w:ascii="Times New Roman" w:hAnsi="Times New Roman"/>
          <w:b/>
        </w:rPr>
      </w:pPr>
    </w:p>
    <w:p w:rsidR="00C627A0" w:rsidRPr="00C627A0" w:rsidRDefault="00C627A0" w:rsidP="002B76CF">
      <w:pPr>
        <w:ind w:right="-2"/>
        <w:jc w:val="both"/>
        <w:rPr>
          <w:rFonts w:ascii="Times New Roman" w:hAnsi="Times New Roman"/>
          <w:b/>
        </w:rPr>
      </w:pPr>
      <w:r w:rsidRPr="00C627A0">
        <w:rPr>
          <w:rFonts w:ascii="Times New Roman" w:hAnsi="Times New Roman"/>
          <w:b/>
        </w:rPr>
        <w:t xml:space="preserve">Do każdej zrealizowanej usługi </w:t>
      </w:r>
      <w:r w:rsidR="002B76CF">
        <w:rPr>
          <w:rFonts w:ascii="Times New Roman" w:hAnsi="Times New Roman"/>
          <w:b/>
        </w:rPr>
        <w:t xml:space="preserve">szkoleniowej </w:t>
      </w:r>
      <w:r w:rsidRPr="00C627A0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:rsidR="000317D8" w:rsidRDefault="000317D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7E2A0A" w:rsidRDefault="007E2A0A" w:rsidP="0080670D">
      <w:pPr>
        <w:autoSpaceDE w:val="0"/>
        <w:rPr>
          <w:rFonts w:ascii="Times New Roman" w:hAnsi="Times New Roman"/>
          <w:b/>
        </w:rPr>
      </w:pP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80670D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Pr="0080670D" w:rsidRDefault="007E2A0A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  <w:bookmarkEnd w:id="1"/>
    </w:p>
    <w:p w:rsidR="001B639A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7E2A0A" w:rsidRPr="00464B1E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7E2A0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A45D57" w:rsidRPr="00AA18CD" w:rsidRDefault="00A45D57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</w:p>
    <w:p w:rsidR="007E2A0A" w:rsidRPr="00AA18CD" w:rsidRDefault="007E2A0A" w:rsidP="002D1EBC">
      <w:pPr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szkoleń</w:t>
      </w:r>
      <w:r w:rsidR="002D1EBC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="002D1EBC" w:rsidRPr="002D1EBC">
        <w:rPr>
          <w:rFonts w:ascii="Times New Roman" w:hAnsi="Times New Roman"/>
          <w:b/>
          <w:sz w:val="24"/>
          <w:szCs w:val="24"/>
        </w:rPr>
        <w:t xml:space="preserve"> </w:t>
      </w:r>
      <w:r w:rsidR="002D1EBC">
        <w:rPr>
          <w:rFonts w:ascii="Times New Roman" w:hAnsi="Times New Roman"/>
          <w:b/>
          <w:sz w:val="24"/>
          <w:szCs w:val="24"/>
        </w:rPr>
        <w:t>Zarządzanie ryzykiem korporacyjnym wg. COSO II</w:t>
      </w:r>
    </w:p>
    <w:p w:rsidR="007E2A0A" w:rsidRPr="00AA18CD" w:rsidRDefault="007E2A0A" w:rsidP="0030377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7E2A0A" w:rsidRPr="00AA18CD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7E2A0A" w:rsidRPr="009728E8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7E2A0A" w:rsidRDefault="007E2A0A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Default="007E2A0A" w:rsidP="000800A1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2D1EBC" w:rsidRDefault="002D1EBC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2D1EBC" w:rsidRDefault="002D1EBC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7E2A0A" w:rsidRPr="00464B1E" w:rsidRDefault="007E2A0A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8C39D5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714C9C" w:rsidRDefault="007E2A0A" w:rsidP="00D22712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714C9C">
        <w:rPr>
          <w:rFonts w:ascii="Times New Roman" w:hAnsi="Times New Roman"/>
          <w:lang w:eastAsia="ko-KR"/>
        </w:rPr>
        <w:t>Zakres tematyczny i rodzaj prowadzonych zajęć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</w:t>
      </w:r>
      <w:r w:rsidR="00E80F3A">
        <w:rPr>
          <w:rFonts w:ascii="Times New Roman" w:hAnsi="Times New Roman"/>
          <w:lang w:eastAsia="ko-KR"/>
        </w:rPr>
        <w:t xml:space="preserve"> </w:t>
      </w:r>
      <w:r w:rsidRPr="00306B42">
        <w:rPr>
          <w:rFonts w:ascii="Times New Roman" w:hAnsi="Times New Roman"/>
          <w:lang w:eastAsia="ko-KR"/>
        </w:rPr>
        <w:t>i przebieg pracy dydaktycznej</w:t>
      </w:r>
      <w:r w:rsidR="009C1289">
        <w:rPr>
          <w:rFonts w:ascii="Times New Roman" w:hAnsi="Times New Roman"/>
          <w:lang w:eastAsia="ko-KR"/>
        </w:rPr>
        <w:t xml:space="preserve"> z</w:t>
      </w:r>
      <w:r w:rsidR="00E80F3A">
        <w:rPr>
          <w:rFonts w:ascii="Times New Roman" w:hAnsi="Times New Roman"/>
          <w:lang w:eastAsia="ko-KR"/>
        </w:rPr>
        <w:t xml:space="preserve"> zakresu zarządzania ryzykiem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BA311E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EA04CF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2D1EBC" w:rsidRPr="008717F8" w:rsidRDefault="005B6EBD" w:rsidP="002D1EBC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bookmarkStart w:id="2" w:name="_GoBack"/>
      <w:bookmarkEnd w:id="2"/>
      <w:r w:rsidRPr="008717F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Temat szkolenia: </w:t>
      </w:r>
      <w:r w:rsidR="002D1EBC" w:rsidRPr="008717F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Zarządzanie ryzykiem korporacyjnym wg. COSO II</w:t>
      </w:r>
    </w:p>
    <w:p w:rsidR="002D1EBC" w:rsidRPr="008717F8" w:rsidRDefault="002D1EBC" w:rsidP="002D1EBC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717F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Zakres szkolenia</w:t>
      </w:r>
    </w:p>
    <w:p w:rsidR="002D1EBC" w:rsidRPr="002D1EBC" w:rsidRDefault="002D1EBC" w:rsidP="002D1EBC">
      <w:pPr>
        <w:ind w:left="360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1.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Budowa i zastosowanie kompleksowego podejścia do zarządzania ryzykiem wg COSO II: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a)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Zarządzanie ryzykiem wg COSO II, jako model zarządzania organizacją w oparciu o istniejące ryzyko;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b)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Omówienie komponentów sytemu zarządzania ryzykiem</w:t>
      </w:r>
      <w:r w:rsidRPr="002D1EBC">
        <w:rPr>
          <w:rFonts w:ascii="Times New Roman" w:hAnsi="Times New Roman"/>
          <w:color w:val="000000" w:themeColor="text1"/>
        </w:rPr>
        <w:t xml:space="preserve"> </w:t>
      </w:r>
      <w:r w:rsidRPr="002D1EBC">
        <w:rPr>
          <w:rFonts w:ascii="Times New Roman" w:hAnsi="Times New Roman"/>
          <w:color w:val="000000" w:themeColor="text1"/>
          <w:lang w:eastAsia="pl-PL"/>
        </w:rPr>
        <w:t xml:space="preserve">wg COSO II : 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Środowisko wewnętrzne (kultura organizacji i wartości etyczne, kompetencje, struktura organizacyjna, podział uprawnień i obowiązków, apetyt na ryzyko, standardy zarządzania zasobami ludzkimi);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Cele przedsiębiorstwa (cele strategiczne, operacyjne, sprawozdawczości i zgodności z prawem, osiąganie celów i  sprawozdawczość z realizacji celów – mierniki);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Identyfikacja ryzyka – identyfikacja czynników zewnętrznych i wewnętrznych mających wpływ na realizację strategii i osiągnięcie celów-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case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study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Ocena ryzyka – ocena prawdopodobieństwa i wpływu, sposoby szacowania prawdopodobieństwa (rejestr zdarzeń (incydentów) prognozowanie przy użyciu odpowiednich technik (w tym modeli logicznych i fizycznych), techniki oceny wpływu, współzależności między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ryzykami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i scenariusze ryzyka (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np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.: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Bow-tie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), agregacja ryzyka, sporządzanie mapy ryzyka, przygotowanie KRI, -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case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study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Postępowanie z ryzykiem – reakcja na ryzyko: redukcja, transfer, unikanie, akceptacja – ocena możliwych reakcji na ryzyko, wybór reakcji, portfel ryzyka -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case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study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Działania kontrolne – rodzaje działań kontrolnych, polityki i procedury, środki kontrolne dla systemów informatycznych, dostosowanie kontroli do specyfiki organizacji;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Informacja i komunikacja (systemy informacyjne strategiczne i zintegrowane, integracja sytemu informacyjnego z działalnością operacyjną, szczegółowość  i terminowość informacji, jakość informacji, komunikacja zewnętrzna i wewnętrzna, środki komunikowania się); 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•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Monitorowanie ryzyka (monitorowanie ciągłe, efektywność zabezpieczeń, zgłaszanie nieprawidłowości, wpływ zmian);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d)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Zależności między celami przedsiębiorstwa a komponentami oaz relacje pomiędzy poziomami zarządzania;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e)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Role i obowiązki (obowiązki związane z zarządzaniem ryzykiem korporacyjnym na poszczególnych szczeblach organizacyjnych oraz zadania stron trzecich);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f)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Zarządzanie ryzykiem korporacyjnym a inne obszary zarządzania (np. zarządzanie ciągłością działania,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compliance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);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2.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Integracja obszarów zarządzania ryzykiem w jeden system:       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a.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Plusy i minusy wdrożenia zarządzania ryzykiem wg COSO II, w tym ograniczenia w zarządzaniu ryzykiem;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b.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>Identyfikacja obszarów zarządzania ryzykiem w organizacji</w:t>
      </w:r>
      <w:r w:rsidRPr="002D1EBC">
        <w:rPr>
          <w:rFonts w:ascii="Times New Roman" w:hAnsi="Times New Roman"/>
          <w:color w:val="000000" w:themeColor="text1"/>
        </w:rPr>
        <w:t xml:space="preserve"> </w:t>
      </w:r>
      <w:r w:rsidRPr="002D1EBC">
        <w:rPr>
          <w:rFonts w:ascii="Times New Roman" w:hAnsi="Times New Roman"/>
          <w:color w:val="000000" w:themeColor="text1"/>
          <w:lang w:eastAsia="pl-PL"/>
        </w:rPr>
        <w:t xml:space="preserve">wg COSO II  -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case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study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;</w:t>
      </w:r>
    </w:p>
    <w:p w:rsidR="002D1EBC" w:rsidRPr="002D1EBC" w:rsidRDefault="002D1EBC" w:rsidP="002D1EBC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c.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Metody opisu obszarów zarządzania ryzykiem i ich unifikacja wg COSO II -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case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study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;</w:t>
      </w:r>
    </w:p>
    <w:p w:rsidR="007E2A0A" w:rsidRPr="00572656" w:rsidRDefault="002D1EBC" w:rsidP="00572656">
      <w:pPr>
        <w:ind w:left="360"/>
        <w:jc w:val="both"/>
        <w:rPr>
          <w:rFonts w:ascii="Times New Roman" w:hAnsi="Times New Roman"/>
          <w:color w:val="000000" w:themeColor="text1"/>
          <w:lang w:eastAsia="pl-PL"/>
        </w:rPr>
      </w:pPr>
      <w:r w:rsidRPr="002D1EBC">
        <w:rPr>
          <w:rFonts w:ascii="Times New Roman" w:hAnsi="Times New Roman"/>
          <w:color w:val="000000" w:themeColor="text1"/>
          <w:lang w:eastAsia="pl-PL"/>
        </w:rPr>
        <w:t>d.</w:t>
      </w:r>
      <w:r w:rsidRPr="002D1EBC">
        <w:rPr>
          <w:rFonts w:ascii="Times New Roman" w:hAnsi="Times New Roman"/>
          <w:color w:val="000000" w:themeColor="text1"/>
          <w:lang w:eastAsia="pl-PL"/>
        </w:rPr>
        <w:tab/>
        <w:t xml:space="preserve">Elementy systematyzujące i integrujące obszary w system wg COSO II -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case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Pr="002D1EBC">
        <w:rPr>
          <w:rFonts w:ascii="Times New Roman" w:hAnsi="Times New Roman"/>
          <w:color w:val="000000" w:themeColor="text1"/>
          <w:lang w:eastAsia="pl-PL"/>
        </w:rPr>
        <w:t>study</w:t>
      </w:r>
      <w:proofErr w:type="spellEnd"/>
      <w:r w:rsidRPr="002D1EBC">
        <w:rPr>
          <w:rFonts w:ascii="Times New Roman" w:hAnsi="Times New Roman"/>
          <w:color w:val="000000" w:themeColor="text1"/>
          <w:lang w:eastAsia="pl-PL"/>
        </w:rPr>
        <w:t>.</w:t>
      </w:r>
    </w:p>
    <w:sectPr w:rsidR="007E2A0A" w:rsidRPr="00572656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62DA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0B0D"/>
    <w:multiLevelType w:val="hybridMultilevel"/>
    <w:tmpl w:val="4FCA9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2F46AA"/>
    <w:multiLevelType w:val="multilevel"/>
    <w:tmpl w:val="3DAA13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0B0455"/>
    <w:multiLevelType w:val="hybridMultilevel"/>
    <w:tmpl w:val="EEEA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B034B2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9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1234E"/>
    <w:multiLevelType w:val="hybridMultilevel"/>
    <w:tmpl w:val="22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6BA2"/>
    <w:multiLevelType w:val="hybridMultilevel"/>
    <w:tmpl w:val="E46246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6683D1A"/>
    <w:multiLevelType w:val="multilevel"/>
    <w:tmpl w:val="92EE4B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25355"/>
    <w:multiLevelType w:val="hybridMultilevel"/>
    <w:tmpl w:val="F1B2EB4A"/>
    <w:lvl w:ilvl="0" w:tplc="18C0F3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7"/>
  </w:num>
  <w:num w:numId="12">
    <w:abstractNumId w:val="35"/>
    <w:lvlOverride w:ilvl="0">
      <w:startOverride w:val="1"/>
    </w:lvlOverride>
  </w:num>
  <w:num w:numId="13">
    <w:abstractNumId w:val="18"/>
  </w:num>
  <w:num w:numId="14">
    <w:abstractNumId w:val="40"/>
  </w:num>
  <w:num w:numId="15">
    <w:abstractNumId w:val="36"/>
  </w:num>
  <w:num w:numId="16">
    <w:abstractNumId w:val="16"/>
  </w:num>
  <w:num w:numId="17">
    <w:abstractNumId w:val="6"/>
  </w:num>
  <w:num w:numId="18">
    <w:abstractNumId w:val="7"/>
  </w:num>
  <w:num w:numId="19">
    <w:abstractNumId w:val="0"/>
  </w:num>
  <w:num w:numId="20">
    <w:abstractNumId w:val="8"/>
  </w:num>
  <w:num w:numId="21">
    <w:abstractNumId w:val="11"/>
  </w:num>
  <w:num w:numId="22">
    <w:abstractNumId w:val="32"/>
  </w:num>
  <w:num w:numId="23">
    <w:abstractNumId w:val="1"/>
  </w:num>
  <w:num w:numId="24">
    <w:abstractNumId w:val="39"/>
  </w:num>
  <w:num w:numId="25">
    <w:abstractNumId w:val="13"/>
  </w:num>
  <w:num w:numId="26">
    <w:abstractNumId w:val="17"/>
  </w:num>
  <w:num w:numId="27">
    <w:abstractNumId w:val="19"/>
  </w:num>
  <w:num w:numId="28">
    <w:abstractNumId w:val="20"/>
  </w:num>
  <w:num w:numId="29">
    <w:abstractNumId w:val="34"/>
  </w:num>
  <w:num w:numId="30">
    <w:abstractNumId w:val="2"/>
  </w:num>
  <w:num w:numId="31">
    <w:abstractNumId w:val="24"/>
  </w:num>
  <w:num w:numId="32">
    <w:abstractNumId w:val="22"/>
  </w:num>
  <w:num w:numId="33">
    <w:abstractNumId w:val="9"/>
  </w:num>
  <w:num w:numId="34">
    <w:abstractNumId w:val="31"/>
  </w:num>
  <w:num w:numId="35">
    <w:abstractNumId w:val="4"/>
  </w:num>
  <w:num w:numId="36">
    <w:abstractNumId w:val="30"/>
  </w:num>
  <w:num w:numId="37">
    <w:abstractNumId w:val="5"/>
  </w:num>
  <w:num w:numId="38">
    <w:abstractNumId w:val="43"/>
  </w:num>
  <w:num w:numId="39">
    <w:abstractNumId w:val="37"/>
  </w:num>
  <w:num w:numId="40">
    <w:abstractNumId w:val="23"/>
  </w:num>
  <w:num w:numId="41">
    <w:abstractNumId w:val="12"/>
  </w:num>
  <w:num w:numId="42">
    <w:abstractNumId w:val="14"/>
  </w:num>
  <w:num w:numId="43">
    <w:abstractNumId w:val="41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244B9"/>
    <w:rsid w:val="000317D8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D5420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3B80"/>
    <w:rsid w:val="00184AC5"/>
    <w:rsid w:val="00190893"/>
    <w:rsid w:val="001930DF"/>
    <w:rsid w:val="001A1763"/>
    <w:rsid w:val="001B639A"/>
    <w:rsid w:val="001C31C6"/>
    <w:rsid w:val="001F371A"/>
    <w:rsid w:val="00205A7F"/>
    <w:rsid w:val="0021131B"/>
    <w:rsid w:val="00212A39"/>
    <w:rsid w:val="002558F6"/>
    <w:rsid w:val="002608D2"/>
    <w:rsid w:val="002700C0"/>
    <w:rsid w:val="00291F48"/>
    <w:rsid w:val="002B76CF"/>
    <w:rsid w:val="002C07B9"/>
    <w:rsid w:val="002D1EBC"/>
    <w:rsid w:val="002F1171"/>
    <w:rsid w:val="002F3615"/>
    <w:rsid w:val="0030377C"/>
    <w:rsid w:val="00306B42"/>
    <w:rsid w:val="003160F0"/>
    <w:rsid w:val="00346228"/>
    <w:rsid w:val="003528B7"/>
    <w:rsid w:val="00361332"/>
    <w:rsid w:val="003645A2"/>
    <w:rsid w:val="003A289A"/>
    <w:rsid w:val="003B3E7F"/>
    <w:rsid w:val="003F30A6"/>
    <w:rsid w:val="003F66D9"/>
    <w:rsid w:val="00421480"/>
    <w:rsid w:val="0042590D"/>
    <w:rsid w:val="00442856"/>
    <w:rsid w:val="004539C8"/>
    <w:rsid w:val="0045597F"/>
    <w:rsid w:val="00464B1E"/>
    <w:rsid w:val="00471420"/>
    <w:rsid w:val="004A44F6"/>
    <w:rsid w:val="004A654E"/>
    <w:rsid w:val="004D2A76"/>
    <w:rsid w:val="004E1C00"/>
    <w:rsid w:val="004F666F"/>
    <w:rsid w:val="005033F0"/>
    <w:rsid w:val="005037F1"/>
    <w:rsid w:val="00517CDA"/>
    <w:rsid w:val="00524DFC"/>
    <w:rsid w:val="005309CC"/>
    <w:rsid w:val="005421C8"/>
    <w:rsid w:val="00572656"/>
    <w:rsid w:val="005A1A34"/>
    <w:rsid w:val="005B521D"/>
    <w:rsid w:val="005B6EBD"/>
    <w:rsid w:val="005D6208"/>
    <w:rsid w:val="005E73BE"/>
    <w:rsid w:val="005F62E9"/>
    <w:rsid w:val="006257D4"/>
    <w:rsid w:val="00625AFC"/>
    <w:rsid w:val="00632B24"/>
    <w:rsid w:val="006334ED"/>
    <w:rsid w:val="00642834"/>
    <w:rsid w:val="00644B9B"/>
    <w:rsid w:val="00652DA2"/>
    <w:rsid w:val="00655035"/>
    <w:rsid w:val="006616AA"/>
    <w:rsid w:val="00671704"/>
    <w:rsid w:val="0068231A"/>
    <w:rsid w:val="006A1549"/>
    <w:rsid w:val="006A42C4"/>
    <w:rsid w:val="006B30AF"/>
    <w:rsid w:val="006D008C"/>
    <w:rsid w:val="006D0E25"/>
    <w:rsid w:val="006E1456"/>
    <w:rsid w:val="006E265B"/>
    <w:rsid w:val="007070DC"/>
    <w:rsid w:val="00714C9C"/>
    <w:rsid w:val="007353E4"/>
    <w:rsid w:val="00747141"/>
    <w:rsid w:val="00752F0A"/>
    <w:rsid w:val="00760B33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2A0A"/>
    <w:rsid w:val="007E7E17"/>
    <w:rsid w:val="007F57E2"/>
    <w:rsid w:val="0080670D"/>
    <w:rsid w:val="008070E3"/>
    <w:rsid w:val="00814BA1"/>
    <w:rsid w:val="0082177C"/>
    <w:rsid w:val="00830268"/>
    <w:rsid w:val="0083333A"/>
    <w:rsid w:val="00847DD9"/>
    <w:rsid w:val="0085556C"/>
    <w:rsid w:val="0085683B"/>
    <w:rsid w:val="00870AE5"/>
    <w:rsid w:val="008717F8"/>
    <w:rsid w:val="0089091E"/>
    <w:rsid w:val="008A0BAB"/>
    <w:rsid w:val="008B198D"/>
    <w:rsid w:val="008C39D5"/>
    <w:rsid w:val="008D3A3D"/>
    <w:rsid w:val="008D6FD5"/>
    <w:rsid w:val="008E62F4"/>
    <w:rsid w:val="008F79B7"/>
    <w:rsid w:val="009162C2"/>
    <w:rsid w:val="00925756"/>
    <w:rsid w:val="00943F84"/>
    <w:rsid w:val="00951500"/>
    <w:rsid w:val="009635CE"/>
    <w:rsid w:val="009657F2"/>
    <w:rsid w:val="00971320"/>
    <w:rsid w:val="009728E8"/>
    <w:rsid w:val="0097747D"/>
    <w:rsid w:val="009B2937"/>
    <w:rsid w:val="009C1289"/>
    <w:rsid w:val="009D3B5D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5D57"/>
    <w:rsid w:val="00A46BA7"/>
    <w:rsid w:val="00A47053"/>
    <w:rsid w:val="00A72503"/>
    <w:rsid w:val="00A817FB"/>
    <w:rsid w:val="00A826D3"/>
    <w:rsid w:val="00A834A3"/>
    <w:rsid w:val="00AA18CD"/>
    <w:rsid w:val="00AA42B0"/>
    <w:rsid w:val="00AB2462"/>
    <w:rsid w:val="00AC2C35"/>
    <w:rsid w:val="00AE0A0F"/>
    <w:rsid w:val="00B01A6B"/>
    <w:rsid w:val="00B51B0C"/>
    <w:rsid w:val="00B5203A"/>
    <w:rsid w:val="00B52A31"/>
    <w:rsid w:val="00B63085"/>
    <w:rsid w:val="00B70643"/>
    <w:rsid w:val="00B775EC"/>
    <w:rsid w:val="00B95355"/>
    <w:rsid w:val="00BA311E"/>
    <w:rsid w:val="00BB77C7"/>
    <w:rsid w:val="00BD582F"/>
    <w:rsid w:val="00C00D5D"/>
    <w:rsid w:val="00C40F38"/>
    <w:rsid w:val="00C508C3"/>
    <w:rsid w:val="00C627A0"/>
    <w:rsid w:val="00C824B7"/>
    <w:rsid w:val="00C934FA"/>
    <w:rsid w:val="00CC5B3C"/>
    <w:rsid w:val="00CD1CBD"/>
    <w:rsid w:val="00CD4E00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1AAF"/>
    <w:rsid w:val="00DF214C"/>
    <w:rsid w:val="00E20C23"/>
    <w:rsid w:val="00E24136"/>
    <w:rsid w:val="00E2739A"/>
    <w:rsid w:val="00E513BD"/>
    <w:rsid w:val="00E60673"/>
    <w:rsid w:val="00E72785"/>
    <w:rsid w:val="00E742A6"/>
    <w:rsid w:val="00E74749"/>
    <w:rsid w:val="00E76BFF"/>
    <w:rsid w:val="00E771D2"/>
    <w:rsid w:val="00E80F3A"/>
    <w:rsid w:val="00E85849"/>
    <w:rsid w:val="00E900D7"/>
    <w:rsid w:val="00EA04CF"/>
    <w:rsid w:val="00EB7CF3"/>
    <w:rsid w:val="00EC3EBB"/>
    <w:rsid w:val="00EF4109"/>
    <w:rsid w:val="00EF7F44"/>
    <w:rsid w:val="00F02E23"/>
    <w:rsid w:val="00F31AEC"/>
    <w:rsid w:val="00F7614A"/>
    <w:rsid w:val="00FB7355"/>
    <w:rsid w:val="00FC7739"/>
    <w:rsid w:val="00FD5B10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E4AA0-0D16-4155-AE28-F57BA0D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3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Kaczor Iwona</cp:lastModifiedBy>
  <cp:revision>40</cp:revision>
  <cp:lastPrinted>2020-01-27T13:13:00Z</cp:lastPrinted>
  <dcterms:created xsi:type="dcterms:W3CDTF">2020-01-27T11:29:00Z</dcterms:created>
  <dcterms:modified xsi:type="dcterms:W3CDTF">2020-02-21T14:04:00Z</dcterms:modified>
</cp:coreProperties>
</file>